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B3D" w:rsidRDefault="00997340">
      <w:pPr>
        <w:spacing w:line="480" w:lineRule="auto"/>
        <w:jc w:val="center"/>
        <w:rPr>
          <w:rFonts w:ascii="Times New Roman" w:eastAsia="Arial" w:hAnsi="Times New Roman" w:cs="Arial"/>
          <w:b/>
          <w:color w:val="191919"/>
        </w:rPr>
      </w:pPr>
      <w:bookmarkStart w:id="0" w:name="_gjdgxs"/>
      <w:bookmarkStart w:id="1" w:name="_GoBack"/>
      <w:bookmarkEnd w:id="0"/>
      <w:r>
        <w:rPr>
          <w:rFonts w:ascii="Times New Roman" w:eastAsia="Arial" w:hAnsi="Times New Roman" w:cs="Arial"/>
          <w:b/>
          <w:color w:val="191919"/>
        </w:rPr>
        <w:t>Supplementary Materials and Methods</w:t>
      </w:r>
    </w:p>
    <w:p w:rsidR="00AE6B3D" w:rsidRDefault="00AE6B3D">
      <w:pPr>
        <w:spacing w:line="480" w:lineRule="auto"/>
        <w:rPr>
          <w:rFonts w:ascii="Times New Roman" w:eastAsia="Arial" w:hAnsi="Times New Roman" w:cs="Arial"/>
          <w:b/>
          <w:color w:val="191919"/>
        </w:rPr>
      </w:pPr>
    </w:p>
    <w:p w:rsidR="00AE6B3D" w:rsidRDefault="00997340">
      <w:pPr>
        <w:spacing w:line="480" w:lineRule="auto"/>
        <w:jc w:val="both"/>
        <w:rPr>
          <w:rFonts w:ascii="Times New Roman" w:eastAsia="Arial" w:hAnsi="Times New Roman" w:cs="Arial"/>
          <w:b/>
          <w:color w:val="191919"/>
        </w:rPr>
      </w:pPr>
      <w:bookmarkStart w:id="2" w:name="_1fob9te"/>
      <w:bookmarkEnd w:id="2"/>
      <w:r>
        <w:rPr>
          <w:rFonts w:ascii="Times New Roman" w:eastAsia="Arial" w:hAnsi="Times New Roman" w:cs="Arial"/>
          <w:b/>
          <w:color w:val="191919"/>
        </w:rPr>
        <w:t>Blood collection and cellular inflammation assay</w:t>
      </w:r>
    </w:p>
    <w:p w:rsidR="00AE6B3D" w:rsidRDefault="00997340">
      <w:pPr>
        <w:spacing w:line="480" w:lineRule="auto"/>
        <w:jc w:val="both"/>
        <w:rPr>
          <w:rFonts w:ascii="Times New Roman" w:hAnsi="Times New Roman"/>
        </w:rPr>
      </w:pPr>
      <w:r>
        <w:rPr>
          <w:rFonts w:ascii="Times New Roman" w:eastAsia="Arial" w:hAnsi="Times New Roman" w:cs="Arial"/>
          <w:color w:val="191919"/>
        </w:rPr>
        <w:t xml:space="preserve">Blood samples were obtained for all participants after 12h of fasting except for plain water and collected in heparin anti-coagulant vacutainers (BD, Franklin Lakes, </w:t>
      </w:r>
      <w:proofErr w:type="gramStart"/>
      <w:r>
        <w:rPr>
          <w:rFonts w:ascii="Times New Roman" w:eastAsia="Arial" w:hAnsi="Times New Roman" w:cs="Arial"/>
          <w:color w:val="191919"/>
        </w:rPr>
        <w:t>NJ</w:t>
      </w:r>
      <w:proofErr w:type="gramEnd"/>
      <w:r>
        <w:rPr>
          <w:rFonts w:ascii="Times New Roman" w:eastAsia="Arial" w:hAnsi="Times New Roman" w:cs="Arial"/>
          <w:color w:val="191919"/>
        </w:rPr>
        <w:t xml:space="preserve">). Cellular inflammation regulation assays were performed on heparinized whole blood within 1h of collection. Briefly, 200 </w:t>
      </w:r>
      <w:proofErr w:type="spellStart"/>
      <w:r>
        <w:rPr>
          <w:rFonts w:ascii="Times New Roman" w:eastAsia="Arial" w:hAnsi="Times New Roman" w:cs="Arial"/>
          <w:color w:val="191919"/>
        </w:rPr>
        <w:t>pg</w:t>
      </w:r>
      <w:proofErr w:type="spellEnd"/>
      <w:r>
        <w:rPr>
          <w:rFonts w:ascii="Times New Roman" w:eastAsia="Arial" w:hAnsi="Times New Roman" w:cs="Arial"/>
          <w:color w:val="191919"/>
        </w:rPr>
        <w:t xml:space="preserve">/mL of lipopolysaccharide (LPS) (E.coli 0111:B4, catalog #L4391, Sigma-Aldrich, St. Louis, MO) was added to 300 </w:t>
      </w:r>
      <w:proofErr w:type="spellStart"/>
      <w:r>
        <w:rPr>
          <w:rFonts w:ascii="Times New Roman" w:eastAsia="Arial" w:hAnsi="Times New Roman" w:cs="Arial"/>
          <w:color w:val="191919"/>
        </w:rPr>
        <w:t>μL</w:t>
      </w:r>
      <w:proofErr w:type="spellEnd"/>
      <w:r>
        <w:rPr>
          <w:rFonts w:ascii="Times New Roman" w:eastAsia="Arial" w:hAnsi="Times New Roman" w:cs="Arial"/>
          <w:color w:val="191919"/>
        </w:rPr>
        <w:t xml:space="preserve"> of blood in st</w:t>
      </w:r>
      <w:r>
        <w:rPr>
          <w:rFonts w:ascii="Times New Roman" w:eastAsia="Arial" w:hAnsi="Times New Roman" w:cs="Arial"/>
          <w:color w:val="191919"/>
        </w:rPr>
        <w:t>erile 96-well polypropylene cell culture plates and incubated for 30 min at 37°C with 5% CO</w:t>
      </w:r>
      <w:r>
        <w:rPr>
          <w:rFonts w:ascii="Times New Roman" w:eastAsia="Arial" w:hAnsi="Times New Roman" w:cs="Arial"/>
          <w:color w:val="191919"/>
          <w:vertAlign w:val="subscript"/>
        </w:rPr>
        <w:t>2</w:t>
      </w:r>
      <w:r>
        <w:rPr>
          <w:rFonts w:ascii="Times New Roman" w:eastAsia="Arial" w:hAnsi="Times New Roman" w:cs="Arial"/>
          <w:color w:val="191919"/>
        </w:rPr>
        <w:t>. Media-treated samples served as controls. This exogenous LPS dose was previously determined to elicit significant activation of monocytes, with 30-90% producing T</w:t>
      </w:r>
      <w:r>
        <w:rPr>
          <w:rFonts w:ascii="Times New Roman" w:eastAsia="Arial" w:hAnsi="Times New Roman" w:cs="Arial"/>
          <w:color w:val="191919"/>
        </w:rPr>
        <w:t xml:space="preserve">NF-α </w:t>
      </w:r>
      <w:r>
        <w:rPr>
          <w:rFonts w:ascii="Times New Roman" w:eastAsia="Arial" w:hAnsi="Times New Roman" w:cs="Arial"/>
          <w:color w:val="191919"/>
        </w:rPr>
        <w:t>(1</w:t>
      </w:r>
      <w:proofErr w:type="gramStart"/>
      <w:r>
        <w:rPr>
          <w:rFonts w:ascii="Times New Roman" w:eastAsia="Arial" w:hAnsi="Times New Roman" w:cs="Arial"/>
          <w:color w:val="191919"/>
        </w:rPr>
        <w:t>)</w:t>
      </w:r>
      <w:r>
        <w:rPr>
          <w:rFonts w:ascii="Times New Roman" w:eastAsia="Arial" w:hAnsi="Times New Roman" w:cs="Arial"/>
          <w:color w:val="191919"/>
        </w:rPr>
        <w:t>⁠</w:t>
      </w:r>
      <w:proofErr w:type="gramEnd"/>
      <w:r>
        <w:rPr>
          <w:rFonts w:ascii="Times New Roman" w:eastAsia="Arial" w:hAnsi="Times New Roman" w:cs="Arial"/>
          <w:color w:val="191919"/>
        </w:rPr>
        <w:t>. Monocyte beta-adrenergic receptor-mediated inflammation control (i.e., “BARIC”)</w:t>
      </w:r>
      <w:r>
        <w:rPr>
          <w:rFonts w:ascii="Times New Roman" w:eastAsia="Arial" w:hAnsi="Times New Roman" w:cs="Arial"/>
          <w:b/>
          <w:color w:val="191919"/>
        </w:rPr>
        <w:t xml:space="preserve"> </w:t>
      </w:r>
      <w:r>
        <w:rPr>
          <w:rFonts w:ascii="Times New Roman" w:eastAsia="Arial" w:hAnsi="Times New Roman" w:cs="Arial"/>
          <w:color w:val="191919"/>
        </w:rPr>
        <w:t>was determined based on the inhibitory effect of isoproterenol (</w:t>
      </w:r>
      <w:proofErr w:type="spellStart"/>
      <w:r>
        <w:rPr>
          <w:rFonts w:ascii="Times New Roman" w:eastAsia="Arial" w:hAnsi="Times New Roman" w:cs="Arial"/>
          <w:color w:val="191919"/>
        </w:rPr>
        <w:t>Iso</w:t>
      </w:r>
      <w:proofErr w:type="spellEnd"/>
      <w:r>
        <w:rPr>
          <w:rFonts w:ascii="Times New Roman" w:eastAsia="Arial" w:hAnsi="Times New Roman" w:cs="Arial"/>
          <w:color w:val="191919"/>
        </w:rPr>
        <w:t xml:space="preserve">), a non-specific β1/2AR agonist, on </w:t>
      </w:r>
      <w:proofErr w:type="spellStart"/>
      <w:r>
        <w:rPr>
          <w:rFonts w:ascii="Times New Roman" w:eastAsia="Arial" w:hAnsi="Times New Roman" w:cs="Arial"/>
          <w:color w:val="191919"/>
        </w:rPr>
        <w:t>monocytic</w:t>
      </w:r>
      <w:proofErr w:type="spellEnd"/>
      <w:r>
        <w:rPr>
          <w:rFonts w:ascii="Times New Roman" w:eastAsia="Arial" w:hAnsi="Times New Roman" w:cs="Arial"/>
          <w:color w:val="191919"/>
        </w:rPr>
        <w:t xml:space="preserve"> intracellular TNF-α production in LPS-stimulated bl</w:t>
      </w:r>
      <w:r>
        <w:rPr>
          <w:rFonts w:ascii="Times New Roman" w:eastAsia="Arial" w:hAnsi="Times New Roman" w:cs="Arial"/>
          <w:color w:val="191919"/>
        </w:rPr>
        <w:t>ood as aforementioned. Briefly, LPS-stimulated blood was incubated with isoproterenol in 10</w:t>
      </w:r>
      <w:r>
        <w:rPr>
          <w:rFonts w:ascii="Times New Roman" w:eastAsia="Arial" w:hAnsi="Times New Roman" w:cs="Arial"/>
          <w:color w:val="191919"/>
          <w:vertAlign w:val="superscript"/>
        </w:rPr>
        <w:t xml:space="preserve">-8 </w:t>
      </w:r>
      <w:r>
        <w:rPr>
          <w:rFonts w:ascii="Times New Roman" w:eastAsia="Arial" w:hAnsi="Times New Roman" w:cs="Arial"/>
          <w:color w:val="191919"/>
        </w:rPr>
        <w:t xml:space="preserve">M final concentration and evaluated for intracellular monocyte TNF-α production using flow cytometry, as previously described </w:t>
      </w:r>
      <w:r>
        <w:rPr>
          <w:rFonts w:ascii="Times New Roman" w:eastAsia="Arial" w:hAnsi="Times New Roman" w:cs="Arial"/>
          <w:color w:val="191919"/>
        </w:rPr>
        <w:t>(1)</w:t>
      </w:r>
      <w:r>
        <w:rPr>
          <w:rFonts w:ascii="Times New Roman" w:eastAsia="Arial" w:hAnsi="Times New Roman" w:cs="Arial"/>
          <w:color w:val="191919"/>
        </w:rPr>
        <w:t>⁠</w:t>
      </w:r>
      <w:r>
        <w:rPr>
          <w:rFonts w:ascii="Times New Roman" w:eastAsia="Arial" w:hAnsi="Times New Roman" w:cs="Arial"/>
          <w:color w:val="191919"/>
        </w:rPr>
        <w:t>. The proportion of CD14</w:t>
      </w:r>
      <w:r>
        <w:rPr>
          <w:rFonts w:ascii="Times New Roman" w:eastAsia="Arial" w:hAnsi="Times New Roman" w:cs="Arial"/>
          <w:color w:val="191919"/>
          <w:vertAlign w:val="superscript"/>
        </w:rPr>
        <w:t>+/</w:t>
      </w:r>
      <w:proofErr w:type="spellStart"/>
      <w:r>
        <w:rPr>
          <w:rFonts w:ascii="Times New Roman" w:eastAsia="Arial" w:hAnsi="Times New Roman" w:cs="Arial"/>
          <w:color w:val="191919"/>
          <w:vertAlign w:val="superscript"/>
        </w:rPr>
        <w:t>dim</w:t>
      </w:r>
      <w:r>
        <w:rPr>
          <w:rFonts w:ascii="Times New Roman" w:eastAsia="Arial" w:hAnsi="Times New Roman" w:cs="Arial"/>
          <w:color w:val="191919"/>
        </w:rPr>
        <w:t>HLA</w:t>
      </w:r>
      <w:proofErr w:type="spellEnd"/>
      <w:r>
        <w:rPr>
          <w:rFonts w:ascii="Times New Roman" w:eastAsia="Arial" w:hAnsi="Times New Roman" w:cs="Arial"/>
          <w:color w:val="191919"/>
        </w:rPr>
        <w:t>-DR</w:t>
      </w:r>
      <w:r>
        <w:rPr>
          <w:rFonts w:ascii="Times New Roman" w:eastAsia="Arial" w:hAnsi="Times New Roman" w:cs="Arial"/>
          <w:color w:val="191919"/>
          <w:vertAlign w:val="superscript"/>
        </w:rPr>
        <w:t>+</w:t>
      </w:r>
      <w:r>
        <w:rPr>
          <w:rFonts w:ascii="Times New Roman" w:eastAsia="Arial" w:hAnsi="Times New Roman" w:cs="Arial"/>
          <w:color w:val="191919"/>
        </w:rPr>
        <w:t xml:space="preserve"> (CD14: cat. #301808; HLA-DR: cat. #307606, </w:t>
      </w:r>
      <w:proofErr w:type="spellStart"/>
      <w:r>
        <w:rPr>
          <w:rFonts w:ascii="Times New Roman" w:eastAsia="Arial" w:hAnsi="Times New Roman" w:cs="Arial"/>
          <w:color w:val="191919"/>
        </w:rPr>
        <w:t>BioLegend</w:t>
      </w:r>
      <w:proofErr w:type="spellEnd"/>
      <w:r>
        <w:rPr>
          <w:rFonts w:ascii="Times New Roman" w:eastAsia="Arial" w:hAnsi="Times New Roman" w:cs="Arial"/>
          <w:color w:val="191919"/>
        </w:rPr>
        <w:t>, San Diego, CA) cells that were TNF-α</w:t>
      </w:r>
      <w:r>
        <w:rPr>
          <w:rFonts w:ascii="Times New Roman" w:eastAsia="Arial" w:hAnsi="Times New Roman" w:cs="Arial"/>
          <w:color w:val="191919"/>
          <w:vertAlign w:val="superscript"/>
        </w:rPr>
        <w:t>+</w:t>
      </w:r>
      <w:r>
        <w:rPr>
          <w:rFonts w:ascii="Times New Roman" w:eastAsia="Arial" w:hAnsi="Times New Roman" w:cs="Arial"/>
          <w:color w:val="191919"/>
        </w:rPr>
        <w:t xml:space="preserve"> was determined using </w:t>
      </w:r>
      <w:proofErr w:type="spellStart"/>
      <w:r>
        <w:rPr>
          <w:rFonts w:ascii="Times New Roman" w:eastAsia="Arial" w:hAnsi="Times New Roman" w:cs="Arial"/>
          <w:color w:val="191919"/>
        </w:rPr>
        <w:t>FlowJo</w:t>
      </w:r>
      <w:proofErr w:type="spellEnd"/>
      <w:r>
        <w:rPr>
          <w:rFonts w:ascii="Times New Roman" w:eastAsia="Arial" w:hAnsi="Times New Roman" w:cs="Arial"/>
          <w:color w:val="191919"/>
        </w:rPr>
        <w:t xml:space="preserve"> software (v10, </w:t>
      </w:r>
      <w:proofErr w:type="spellStart"/>
      <w:r>
        <w:rPr>
          <w:rFonts w:ascii="Times New Roman" w:eastAsia="Arial" w:hAnsi="Times New Roman" w:cs="Arial"/>
          <w:color w:val="191919"/>
        </w:rPr>
        <w:t>TreeStar</w:t>
      </w:r>
      <w:proofErr w:type="spellEnd"/>
      <w:r>
        <w:rPr>
          <w:rFonts w:ascii="Times New Roman" w:eastAsia="Arial" w:hAnsi="Times New Roman" w:cs="Arial"/>
          <w:color w:val="191919"/>
        </w:rPr>
        <w:t xml:space="preserve">, Ashland, OR), and gates adjusted for TNF-α-stained sample via fluorescence-minus-one controls </w:t>
      </w:r>
      <w:r>
        <w:rPr>
          <w:rFonts w:ascii="Times New Roman" w:hAnsi="Times New Roman"/>
        </w:rPr>
        <w:t>(2</w:t>
      </w:r>
      <w:proofErr w:type="gramStart"/>
      <w:r>
        <w:rPr>
          <w:rFonts w:ascii="Times New Roman" w:hAnsi="Times New Roman"/>
        </w:rPr>
        <w:t>,3</w:t>
      </w:r>
      <w:proofErr w:type="gramEnd"/>
      <w:r>
        <w:rPr>
          <w:rFonts w:ascii="Times New Roman" w:hAnsi="Times New Roman"/>
        </w:rPr>
        <w:t>)</w:t>
      </w:r>
      <w:r>
        <w:rPr>
          <w:rFonts w:ascii="Times New Roman" w:eastAsia="Arial" w:hAnsi="Times New Roman" w:cs="Arial"/>
          <w:color w:val="191919"/>
        </w:rPr>
        <w:t>⁠</w:t>
      </w:r>
      <w:r>
        <w:rPr>
          <w:rFonts w:ascii="Times New Roman" w:eastAsia="Arial" w:hAnsi="Times New Roman" w:cs="Arial"/>
          <w:color w:val="191919"/>
        </w:rPr>
        <w:t>. Ulti</w:t>
      </w:r>
      <w:r>
        <w:rPr>
          <w:rFonts w:ascii="Times New Roman" w:eastAsia="Arial" w:hAnsi="Times New Roman" w:cs="Arial"/>
          <w:color w:val="191919"/>
        </w:rPr>
        <w:t xml:space="preserve">mately, BARIC was calculated as the arithmetic difference in </w:t>
      </w:r>
      <w:proofErr w:type="gramStart"/>
      <w:r>
        <w:rPr>
          <w:rFonts w:ascii="Times New Roman" w:eastAsia="Arial" w:hAnsi="Times New Roman" w:cs="Arial"/>
          <w:color w:val="191919"/>
        </w:rPr>
        <w:t>%TNF</w:t>
      </w:r>
      <w:proofErr w:type="gramEnd"/>
      <w:r>
        <w:rPr>
          <w:rFonts w:ascii="Times New Roman" w:eastAsia="Arial" w:hAnsi="Times New Roman" w:cs="Arial"/>
          <w:color w:val="191919"/>
        </w:rPr>
        <w:t xml:space="preserve">-α+ monocytes between LPS-treated and </w:t>
      </w:r>
      <w:proofErr w:type="spellStart"/>
      <w:r>
        <w:rPr>
          <w:rFonts w:ascii="Times New Roman" w:eastAsia="Arial" w:hAnsi="Times New Roman" w:cs="Arial"/>
          <w:color w:val="191919"/>
        </w:rPr>
        <w:t>LPS+isoproterenol-treated</w:t>
      </w:r>
      <w:proofErr w:type="spellEnd"/>
      <w:r>
        <w:rPr>
          <w:rFonts w:ascii="Times New Roman" w:eastAsia="Arial" w:hAnsi="Times New Roman" w:cs="Arial"/>
          <w:color w:val="191919"/>
        </w:rPr>
        <w:t xml:space="preserve"> samples. Greater BARIC values indicate greater β-AR responsivity, and thus, better </w:t>
      </w:r>
      <w:proofErr w:type="spellStart"/>
      <w:r>
        <w:rPr>
          <w:rFonts w:ascii="Times New Roman" w:eastAsia="Arial" w:hAnsi="Times New Roman" w:cs="Arial"/>
          <w:color w:val="191919"/>
        </w:rPr>
        <w:t>Iso</w:t>
      </w:r>
      <w:proofErr w:type="spellEnd"/>
      <w:r>
        <w:rPr>
          <w:rFonts w:ascii="Times New Roman" w:eastAsia="Arial" w:hAnsi="Times New Roman" w:cs="Arial"/>
          <w:color w:val="191919"/>
        </w:rPr>
        <w:t>/β-AR-mediated inflammation regulation. S</w:t>
      </w:r>
      <w:r>
        <w:rPr>
          <w:rFonts w:ascii="Times New Roman" w:eastAsia="Arial" w:hAnsi="Times New Roman" w:cs="Arial"/>
          <w:color w:val="191919"/>
        </w:rPr>
        <w:t xml:space="preserve">maller BARIC values may indicate impairment in </w:t>
      </w:r>
      <w:r>
        <w:rPr>
          <w:rFonts w:ascii="Times New Roman" w:eastAsia="Arial" w:hAnsi="Times New Roman" w:cs="Arial"/>
          <w:color w:val="191919"/>
        </w:rPr>
        <w:lastRenderedPageBreak/>
        <w:t xml:space="preserve">cellular pathways that regulate inflammatory responses mediated by β-ARs (e.g., diminished receptor sensitivity to agonists). </w:t>
      </w:r>
      <w:proofErr w:type="gramStart"/>
      <w:r>
        <w:rPr>
          <w:rFonts w:ascii="Times New Roman" w:eastAsia="Arial" w:hAnsi="Times New Roman" w:cs="Arial"/>
          <w:color w:val="191919"/>
        </w:rPr>
        <w:t>BARIC measures monocytes responsivity to a β-AR agonist during an inflammatory resp</w:t>
      </w:r>
      <w:r>
        <w:rPr>
          <w:rFonts w:ascii="Times New Roman" w:eastAsia="Arial" w:hAnsi="Times New Roman" w:cs="Arial"/>
          <w:color w:val="191919"/>
        </w:rPr>
        <w:t>onse to LPS.</w:t>
      </w:r>
      <w:proofErr w:type="gramEnd"/>
      <w:r>
        <w:rPr>
          <w:rFonts w:ascii="Times New Roman" w:eastAsia="Arial" w:hAnsi="Times New Roman" w:cs="Arial"/>
          <w:color w:val="191919"/>
        </w:rPr>
        <w:t xml:space="preserve"> Reduced BARIC has been associated with hypertension, cardiovascular disease risk factors, obesity, and higher serum cytokine levels </w:t>
      </w:r>
      <w:r>
        <w:rPr>
          <w:rFonts w:ascii="Times New Roman" w:eastAsia="Arial" w:hAnsi="Times New Roman" w:cs="Arial"/>
          <w:color w:val="191919"/>
        </w:rPr>
        <w:t>(2</w:t>
      </w:r>
      <w:proofErr w:type="gramStart"/>
      <w:r>
        <w:rPr>
          <w:rFonts w:ascii="Times New Roman" w:eastAsia="Arial" w:hAnsi="Times New Roman" w:cs="Arial"/>
          <w:color w:val="191919"/>
        </w:rPr>
        <w:t>,3</w:t>
      </w:r>
      <w:proofErr w:type="gramEnd"/>
      <w:r>
        <w:rPr>
          <w:rFonts w:ascii="Times New Roman" w:eastAsia="Arial" w:hAnsi="Times New Roman" w:cs="Arial"/>
          <w:color w:val="191919"/>
        </w:rPr>
        <w:t>)</w:t>
      </w:r>
      <w:r>
        <w:rPr>
          <w:rFonts w:ascii="Times New Roman" w:eastAsia="Arial" w:hAnsi="Times New Roman" w:cs="Arial"/>
          <w:color w:val="191919"/>
        </w:rPr>
        <w:t>⁠</w:t>
      </w:r>
      <w:r>
        <w:rPr>
          <w:rFonts w:ascii="Times New Roman" w:eastAsia="Arial" w:hAnsi="Times New Roman" w:cs="Arial"/>
          <w:color w:val="191919"/>
        </w:rPr>
        <w:t xml:space="preserve">. </w:t>
      </w:r>
    </w:p>
    <w:p w:rsidR="00AE6B3D" w:rsidRDefault="00AE6B3D">
      <w:pPr>
        <w:tabs>
          <w:tab w:val="left" w:pos="9158"/>
        </w:tabs>
        <w:spacing w:line="480" w:lineRule="auto"/>
        <w:ind w:right="374"/>
        <w:jc w:val="both"/>
        <w:rPr>
          <w:rFonts w:ascii="Times New Roman" w:eastAsia="Arial" w:hAnsi="Times New Roman" w:cs="Arial"/>
          <w:color w:val="191919"/>
        </w:rPr>
      </w:pPr>
    </w:p>
    <w:p w:rsidR="00AE6B3D" w:rsidRDefault="00997340">
      <w:pPr>
        <w:tabs>
          <w:tab w:val="left" w:pos="9158"/>
        </w:tabs>
        <w:spacing w:line="480" w:lineRule="auto"/>
        <w:jc w:val="both"/>
        <w:rPr>
          <w:rFonts w:ascii="Times New Roman" w:eastAsia="Arial" w:hAnsi="Times New Roman" w:cs="Arial"/>
          <w:b/>
          <w:color w:val="191919"/>
        </w:rPr>
      </w:pPr>
      <w:bookmarkStart w:id="3" w:name="_2et92p0"/>
      <w:bookmarkEnd w:id="3"/>
      <w:r>
        <w:rPr>
          <w:rFonts w:ascii="Times New Roman" w:eastAsia="Arial" w:hAnsi="Times New Roman" w:cs="Arial"/>
          <w:b/>
          <w:color w:val="191919"/>
        </w:rPr>
        <w:t>Saliva collection, DNA extraction and 16S sequencing</w:t>
      </w:r>
    </w:p>
    <w:p w:rsidR="00AE6B3D" w:rsidRDefault="00997340">
      <w:pPr>
        <w:tabs>
          <w:tab w:val="left" w:pos="9158"/>
        </w:tabs>
        <w:spacing w:line="480" w:lineRule="auto"/>
        <w:jc w:val="both"/>
        <w:rPr>
          <w:rFonts w:ascii="Times New Roman" w:hAnsi="Times New Roman"/>
        </w:rPr>
      </w:pPr>
      <w:r>
        <w:rPr>
          <w:rFonts w:ascii="Times New Roman" w:eastAsia="Arial" w:hAnsi="Times New Roman" w:cs="Arial"/>
          <w:color w:val="191919"/>
        </w:rPr>
        <w:t>Saliva collection procedure and 16S sequencing d</w:t>
      </w:r>
      <w:r>
        <w:rPr>
          <w:rFonts w:ascii="Times New Roman" w:eastAsia="Arial" w:hAnsi="Times New Roman" w:cs="Arial"/>
          <w:color w:val="191919"/>
        </w:rPr>
        <w:t xml:space="preserve">ata was published previously </w:t>
      </w:r>
      <w:r>
        <w:rPr>
          <w:rFonts w:ascii="Times New Roman" w:eastAsia="Arial" w:hAnsi="Times New Roman" w:cs="Arial"/>
          <w:color w:val="191919"/>
        </w:rPr>
        <w:t>(2</w:t>
      </w:r>
      <w:proofErr w:type="gramStart"/>
      <w:r>
        <w:rPr>
          <w:rFonts w:ascii="Times New Roman" w:eastAsia="Arial" w:hAnsi="Times New Roman" w:cs="Arial"/>
          <w:color w:val="191919"/>
        </w:rPr>
        <w:t>)</w:t>
      </w:r>
      <w:r>
        <w:rPr>
          <w:rFonts w:ascii="Times New Roman" w:eastAsia="Arial" w:hAnsi="Times New Roman" w:cs="Arial"/>
          <w:color w:val="191919"/>
        </w:rPr>
        <w:t>⁠</w:t>
      </w:r>
      <w:proofErr w:type="gramEnd"/>
      <w:r>
        <w:rPr>
          <w:rFonts w:ascii="Times New Roman" w:eastAsia="Arial" w:hAnsi="Times New Roman" w:cs="Arial"/>
          <w:color w:val="191919"/>
        </w:rPr>
        <w:t xml:space="preserve">. However, obesity-depressive symptom relationships were not previously investigated, and instead had focused on temporal variation of the oral microbiota. Briefly, participants were provided with </w:t>
      </w:r>
      <w:proofErr w:type="spellStart"/>
      <w:r>
        <w:rPr>
          <w:rFonts w:ascii="Times New Roman" w:eastAsia="Arial" w:hAnsi="Times New Roman" w:cs="Arial"/>
          <w:color w:val="191919"/>
        </w:rPr>
        <w:t>Salivette</w:t>
      </w:r>
      <w:proofErr w:type="spellEnd"/>
      <w:r>
        <w:rPr>
          <w:rFonts w:ascii="Times New Roman" w:eastAsia="Arial" w:hAnsi="Times New Roman" w:cs="Arial"/>
          <w:color w:val="191919"/>
        </w:rPr>
        <w:t xml:space="preserve"> (</w:t>
      </w:r>
      <w:proofErr w:type="spellStart"/>
      <w:r>
        <w:rPr>
          <w:rFonts w:ascii="Times New Roman" w:eastAsia="Arial" w:hAnsi="Times New Roman" w:cs="Arial"/>
          <w:color w:val="191919"/>
        </w:rPr>
        <w:t>Sarstedt</w:t>
      </w:r>
      <w:proofErr w:type="spellEnd"/>
      <w:r>
        <w:rPr>
          <w:rFonts w:ascii="Times New Roman" w:eastAsia="Arial" w:hAnsi="Times New Roman" w:cs="Arial"/>
          <w:color w:val="191919"/>
        </w:rPr>
        <w:t>, #51.1</w:t>
      </w:r>
      <w:r>
        <w:rPr>
          <w:rFonts w:ascii="Times New Roman" w:eastAsia="Arial" w:hAnsi="Times New Roman" w:cs="Arial"/>
          <w:color w:val="191919"/>
        </w:rPr>
        <w:t xml:space="preserve">534, </w:t>
      </w:r>
      <w:proofErr w:type="spellStart"/>
      <w:r>
        <w:rPr>
          <w:rFonts w:ascii="Times New Roman" w:eastAsia="Arial" w:hAnsi="Times New Roman" w:cs="Arial"/>
          <w:color w:val="191919"/>
        </w:rPr>
        <w:t>Nümbrecht</w:t>
      </w:r>
      <w:proofErr w:type="spellEnd"/>
      <w:r>
        <w:rPr>
          <w:rFonts w:ascii="Times New Roman" w:eastAsia="Arial" w:hAnsi="Times New Roman" w:cs="Arial"/>
          <w:color w:val="191919"/>
        </w:rPr>
        <w:t xml:space="preserve">, Germany) to roll the cotton </w:t>
      </w:r>
      <w:proofErr w:type="spellStart"/>
      <w:r>
        <w:rPr>
          <w:rFonts w:ascii="Times New Roman" w:eastAsia="Arial" w:hAnsi="Times New Roman" w:cs="Arial"/>
          <w:color w:val="191919"/>
        </w:rPr>
        <w:t>Salivette</w:t>
      </w:r>
      <w:proofErr w:type="spellEnd"/>
      <w:r>
        <w:rPr>
          <w:rFonts w:ascii="Times New Roman" w:eastAsia="Arial" w:hAnsi="Times New Roman" w:cs="Arial"/>
          <w:color w:val="191919"/>
        </w:rPr>
        <w:t xml:space="preserve"> inside the mouth to stimulate salivation without chewing. Saturated </w:t>
      </w:r>
      <w:proofErr w:type="spellStart"/>
      <w:r>
        <w:rPr>
          <w:rFonts w:ascii="Times New Roman" w:eastAsia="Arial" w:hAnsi="Times New Roman" w:cs="Arial"/>
          <w:color w:val="191919"/>
        </w:rPr>
        <w:t>Salivette</w:t>
      </w:r>
      <w:proofErr w:type="spellEnd"/>
      <w:r>
        <w:rPr>
          <w:rFonts w:ascii="Times New Roman" w:eastAsia="Arial" w:hAnsi="Times New Roman" w:cs="Arial"/>
          <w:color w:val="191919"/>
        </w:rPr>
        <w:t xml:space="preserve"> was placed back into the tube by mouth. </w:t>
      </w:r>
      <w:proofErr w:type="spellStart"/>
      <w:r>
        <w:rPr>
          <w:rFonts w:ascii="Times New Roman" w:eastAsia="Arial" w:hAnsi="Times New Roman" w:cs="Arial"/>
          <w:color w:val="191919"/>
        </w:rPr>
        <w:t>Salivettes</w:t>
      </w:r>
      <w:proofErr w:type="spellEnd"/>
      <w:r>
        <w:rPr>
          <w:rFonts w:ascii="Times New Roman" w:eastAsia="Arial" w:hAnsi="Times New Roman" w:cs="Arial"/>
          <w:color w:val="191919"/>
        </w:rPr>
        <w:t xml:space="preserve"> from each participant were collected at five time points across a single </w:t>
      </w:r>
      <w:r>
        <w:rPr>
          <w:rFonts w:ascii="Times New Roman" w:eastAsia="Arial" w:hAnsi="Times New Roman" w:cs="Arial"/>
          <w:color w:val="191919"/>
        </w:rPr>
        <w:t xml:space="preserve">day: waking, mid-morning (10:00 </w:t>
      </w:r>
      <w:proofErr w:type="spellStart"/>
      <w:r>
        <w:rPr>
          <w:rFonts w:ascii="Times New Roman" w:eastAsia="Arial" w:hAnsi="Times New Roman" w:cs="Arial"/>
          <w:color w:val="191919"/>
        </w:rPr>
        <w:t>hrs</w:t>
      </w:r>
      <w:proofErr w:type="spellEnd"/>
      <w:r>
        <w:rPr>
          <w:rFonts w:ascii="Times New Roman" w:eastAsia="Arial" w:hAnsi="Times New Roman" w:cs="Arial"/>
          <w:color w:val="191919"/>
        </w:rPr>
        <w:t xml:space="preserve">), midday (12:00 </w:t>
      </w:r>
      <w:proofErr w:type="spellStart"/>
      <w:r>
        <w:rPr>
          <w:rFonts w:ascii="Times New Roman" w:eastAsia="Arial" w:hAnsi="Times New Roman" w:cs="Arial"/>
          <w:color w:val="191919"/>
        </w:rPr>
        <w:t>hrs</w:t>
      </w:r>
      <w:proofErr w:type="spellEnd"/>
      <w:r>
        <w:rPr>
          <w:rFonts w:ascii="Times New Roman" w:eastAsia="Arial" w:hAnsi="Times New Roman" w:cs="Arial"/>
          <w:color w:val="191919"/>
        </w:rPr>
        <w:t xml:space="preserve">), afternoon (14:00 </w:t>
      </w:r>
      <w:proofErr w:type="spellStart"/>
      <w:r>
        <w:rPr>
          <w:rFonts w:ascii="Times New Roman" w:eastAsia="Arial" w:hAnsi="Times New Roman" w:cs="Arial"/>
          <w:color w:val="191919"/>
        </w:rPr>
        <w:t>hrs</w:t>
      </w:r>
      <w:proofErr w:type="spellEnd"/>
      <w:r>
        <w:rPr>
          <w:rFonts w:ascii="Times New Roman" w:eastAsia="Arial" w:hAnsi="Times New Roman" w:cs="Arial"/>
          <w:color w:val="191919"/>
        </w:rPr>
        <w:t xml:space="preserve">), and evening (17:00 </w:t>
      </w:r>
      <w:proofErr w:type="spellStart"/>
      <w:r>
        <w:rPr>
          <w:rFonts w:ascii="Times New Roman" w:eastAsia="Arial" w:hAnsi="Times New Roman" w:cs="Arial"/>
          <w:color w:val="191919"/>
        </w:rPr>
        <w:t>hr</w:t>
      </w:r>
      <w:proofErr w:type="spellEnd"/>
      <w:r>
        <w:rPr>
          <w:rFonts w:ascii="Times New Roman" w:eastAsia="Arial" w:hAnsi="Times New Roman" w:cs="Arial"/>
          <w:color w:val="191919"/>
        </w:rPr>
        <w:t xml:space="preserve">). All waking samples were collected prior to oral hygiene activity, and ingestion of food or drink. In addition, participants were instructed to abstain </w:t>
      </w:r>
      <w:r>
        <w:rPr>
          <w:rFonts w:ascii="Times New Roman" w:eastAsia="Arial" w:hAnsi="Times New Roman" w:cs="Arial"/>
          <w:color w:val="191919"/>
        </w:rPr>
        <w:t xml:space="preserve">from consuming food or drinks other than plain water for 30 min and to rinse their mouth with water prior to collection at all other time points. Next, saliva was recovered from </w:t>
      </w:r>
      <w:proofErr w:type="spellStart"/>
      <w:r>
        <w:rPr>
          <w:rFonts w:ascii="Times New Roman" w:eastAsia="Arial" w:hAnsi="Times New Roman" w:cs="Arial"/>
          <w:color w:val="191919"/>
        </w:rPr>
        <w:t>Salivette</w:t>
      </w:r>
      <w:proofErr w:type="spellEnd"/>
      <w:r>
        <w:rPr>
          <w:rFonts w:ascii="Times New Roman" w:eastAsia="Arial" w:hAnsi="Times New Roman" w:cs="Arial"/>
          <w:color w:val="191919"/>
        </w:rPr>
        <w:t xml:space="preserve"> tubes by centrifuging at 1,000 x g for 2 minutes at 4°C and stored a</w:t>
      </w:r>
      <w:r>
        <w:rPr>
          <w:rFonts w:ascii="Times New Roman" w:eastAsia="Arial" w:hAnsi="Times New Roman" w:cs="Arial"/>
          <w:color w:val="191919"/>
        </w:rPr>
        <w:t xml:space="preserve">t -80°C. DNA from saliva samples was extracted by employing </w:t>
      </w:r>
      <w:proofErr w:type="spellStart"/>
      <w:r>
        <w:rPr>
          <w:rFonts w:ascii="Times New Roman" w:eastAsia="Arial" w:hAnsi="Times New Roman" w:cs="Arial"/>
          <w:color w:val="191919"/>
        </w:rPr>
        <w:t>Qiagen</w:t>
      </w:r>
      <w:proofErr w:type="spellEnd"/>
      <w:r>
        <w:rPr>
          <w:rFonts w:ascii="Times New Roman" w:eastAsia="Arial" w:hAnsi="Times New Roman" w:cs="Arial"/>
          <w:color w:val="191919"/>
        </w:rPr>
        <w:t xml:space="preserve"> </w:t>
      </w:r>
      <w:proofErr w:type="spellStart"/>
      <w:r>
        <w:rPr>
          <w:rFonts w:ascii="Times New Roman" w:eastAsia="Arial" w:hAnsi="Times New Roman" w:cs="Arial"/>
          <w:color w:val="191919"/>
        </w:rPr>
        <w:t>PowerSoil</w:t>
      </w:r>
      <w:proofErr w:type="spellEnd"/>
      <w:r>
        <w:rPr>
          <w:rFonts w:ascii="Times New Roman" w:eastAsia="Arial" w:hAnsi="Times New Roman" w:cs="Arial"/>
          <w:color w:val="191919"/>
        </w:rPr>
        <w:t xml:space="preserve"> DNA kit as previously described </w:t>
      </w:r>
      <w:r>
        <w:rPr>
          <w:rFonts w:ascii="Times New Roman" w:eastAsia="Arial" w:hAnsi="Times New Roman" w:cs="Arial"/>
          <w:color w:val="191919"/>
        </w:rPr>
        <w:t>(4)</w:t>
      </w:r>
      <w:r>
        <w:rPr>
          <w:rFonts w:ascii="Times New Roman" w:eastAsia="Arial" w:hAnsi="Times New Roman" w:cs="Arial"/>
          <w:color w:val="191919"/>
        </w:rPr>
        <w:t xml:space="preserve">. V4 region of the 16S gene was amplified according to the Earth Microbiome Project protocol </w:t>
      </w:r>
      <w:r>
        <w:rPr>
          <w:rFonts w:ascii="Times New Roman" w:eastAsia="Arial" w:hAnsi="Times New Roman" w:cs="Arial"/>
          <w:color w:val="191919"/>
        </w:rPr>
        <w:t>(5</w:t>
      </w:r>
      <w:proofErr w:type="gramStart"/>
      <w:r>
        <w:rPr>
          <w:rFonts w:ascii="Times New Roman" w:eastAsia="Arial" w:hAnsi="Times New Roman" w:cs="Arial"/>
          <w:color w:val="191919"/>
        </w:rPr>
        <w:t>,6</w:t>
      </w:r>
      <w:proofErr w:type="gramEnd"/>
      <w:r>
        <w:rPr>
          <w:rFonts w:ascii="Times New Roman" w:eastAsia="Arial" w:hAnsi="Times New Roman" w:cs="Arial"/>
          <w:color w:val="191919"/>
        </w:rPr>
        <w:t>)</w:t>
      </w:r>
      <w:r>
        <w:rPr>
          <w:rFonts w:ascii="Times New Roman" w:eastAsia="Arial" w:hAnsi="Times New Roman" w:cs="Arial"/>
          <w:color w:val="191919"/>
        </w:rPr>
        <w:t>⁠</w:t>
      </w:r>
      <w:r>
        <w:rPr>
          <w:rFonts w:ascii="Times New Roman" w:eastAsia="Arial" w:hAnsi="Times New Roman" w:cs="Arial"/>
          <w:color w:val="191919"/>
        </w:rPr>
        <w:t xml:space="preserve"> and sequenced on the Illumina </w:t>
      </w:r>
      <w:proofErr w:type="spellStart"/>
      <w:r>
        <w:rPr>
          <w:rFonts w:ascii="Times New Roman" w:eastAsia="Arial" w:hAnsi="Times New Roman" w:cs="Arial"/>
          <w:color w:val="191919"/>
        </w:rPr>
        <w:t>MiSeq</w:t>
      </w:r>
      <w:proofErr w:type="spellEnd"/>
      <w:r>
        <w:rPr>
          <w:rFonts w:ascii="Times New Roman" w:eastAsia="Arial" w:hAnsi="Times New Roman" w:cs="Arial"/>
          <w:color w:val="191919"/>
        </w:rPr>
        <w:t xml:space="preserve"> sequencing platform with a </w:t>
      </w:r>
      <w:proofErr w:type="spellStart"/>
      <w:r>
        <w:rPr>
          <w:rFonts w:ascii="Times New Roman" w:eastAsia="Arial" w:hAnsi="Times New Roman" w:cs="Arial"/>
          <w:color w:val="191919"/>
        </w:rPr>
        <w:t>MiSeq</w:t>
      </w:r>
      <w:proofErr w:type="spellEnd"/>
      <w:r>
        <w:rPr>
          <w:rFonts w:ascii="Times New Roman" w:eastAsia="Arial" w:hAnsi="Times New Roman" w:cs="Arial"/>
          <w:color w:val="191919"/>
        </w:rPr>
        <w:t xml:space="preserve"> Reagent Kit v2 and paired-end 150 </w:t>
      </w:r>
      <w:proofErr w:type="spellStart"/>
      <w:r>
        <w:rPr>
          <w:rFonts w:ascii="Times New Roman" w:eastAsia="Arial" w:hAnsi="Times New Roman" w:cs="Arial"/>
          <w:color w:val="191919"/>
        </w:rPr>
        <w:t>bp</w:t>
      </w:r>
      <w:proofErr w:type="spellEnd"/>
      <w:r>
        <w:rPr>
          <w:rFonts w:ascii="Times New Roman" w:eastAsia="Arial" w:hAnsi="Times New Roman" w:cs="Arial"/>
          <w:color w:val="191919"/>
        </w:rPr>
        <w:t xml:space="preserve"> cycles. </w:t>
      </w:r>
    </w:p>
    <w:p w:rsidR="00AE6B3D" w:rsidRDefault="00AE6B3D">
      <w:pPr>
        <w:tabs>
          <w:tab w:val="left" w:pos="9158"/>
        </w:tabs>
        <w:spacing w:line="480" w:lineRule="auto"/>
        <w:ind w:right="374"/>
        <w:jc w:val="both"/>
        <w:rPr>
          <w:rFonts w:ascii="Times New Roman" w:eastAsia="Arial" w:hAnsi="Times New Roman" w:cs="Arial"/>
          <w:b/>
          <w:color w:val="191919"/>
        </w:rPr>
      </w:pPr>
    </w:p>
    <w:p w:rsidR="00AE6B3D" w:rsidRDefault="00997340">
      <w:pPr>
        <w:tabs>
          <w:tab w:val="left" w:pos="9158"/>
        </w:tabs>
        <w:spacing w:line="480" w:lineRule="auto"/>
        <w:jc w:val="both"/>
        <w:rPr>
          <w:rFonts w:ascii="Times New Roman" w:hAnsi="Times New Roman"/>
        </w:rPr>
      </w:pPr>
      <w:bookmarkStart w:id="4" w:name="_tyjcwt"/>
      <w:bookmarkEnd w:id="4"/>
      <w:r>
        <w:rPr>
          <w:rFonts w:ascii="Times New Roman" w:eastAsia="Arial" w:hAnsi="Times New Roman" w:cs="Arial"/>
          <w:b/>
          <w:color w:val="191919"/>
        </w:rPr>
        <w:lastRenderedPageBreak/>
        <w:t xml:space="preserve">16S </w:t>
      </w:r>
      <w:r>
        <w:rPr>
          <w:rFonts w:ascii="Times New Roman" w:eastAsia="Arial" w:hAnsi="Times New Roman" w:cs="Arial"/>
          <w:b/>
          <w:color w:val="191919"/>
        </w:rPr>
        <w:t>sequencing data processing</w:t>
      </w:r>
    </w:p>
    <w:p w:rsidR="00AE6B3D" w:rsidRDefault="00997340">
      <w:pPr>
        <w:tabs>
          <w:tab w:val="left" w:pos="9158"/>
        </w:tabs>
        <w:spacing w:line="480" w:lineRule="auto"/>
        <w:jc w:val="both"/>
        <w:rPr>
          <w:rFonts w:ascii="Times New Roman" w:hAnsi="Times New Roman"/>
        </w:rPr>
      </w:pPr>
      <w:r>
        <w:rPr>
          <w:rFonts w:ascii="Times New Roman" w:eastAsia="Arial" w:hAnsi="Times New Roman" w:cs="Arial"/>
          <w:color w:val="191919"/>
        </w:rPr>
        <w:t xml:space="preserve">Sequences were </w:t>
      </w:r>
      <w:proofErr w:type="spellStart"/>
      <w:r>
        <w:rPr>
          <w:rFonts w:ascii="Times New Roman" w:eastAsia="Arial" w:hAnsi="Times New Roman" w:cs="Arial"/>
          <w:color w:val="191919"/>
        </w:rPr>
        <w:t>demultiplexed</w:t>
      </w:r>
      <w:proofErr w:type="spellEnd"/>
      <w:r>
        <w:rPr>
          <w:rFonts w:ascii="Times New Roman" w:eastAsia="Arial" w:hAnsi="Times New Roman" w:cs="Arial"/>
          <w:color w:val="191919"/>
        </w:rPr>
        <w:t xml:space="preserve"> based on the barcode associated with each sample and sequence quality control </w:t>
      </w:r>
      <w:r>
        <w:rPr>
          <w:rFonts w:ascii="Times New Roman" w:eastAsia="Arial" w:hAnsi="Times New Roman" w:cs="Arial"/>
          <w:color w:val="191919"/>
        </w:rPr>
        <w:t xml:space="preserve">and ASV (Amplicon Sequence Variants) feature table construction was conducted using the </w:t>
      </w:r>
      <w:proofErr w:type="spellStart"/>
      <w:r>
        <w:rPr>
          <w:rFonts w:ascii="Times New Roman" w:eastAsia="Arial" w:hAnsi="Times New Roman" w:cs="Arial"/>
          <w:color w:val="191919"/>
        </w:rPr>
        <w:t>Deblur</w:t>
      </w:r>
      <w:proofErr w:type="spellEnd"/>
      <w:r>
        <w:rPr>
          <w:rFonts w:ascii="Times New Roman" w:eastAsia="Arial" w:hAnsi="Times New Roman" w:cs="Arial"/>
          <w:color w:val="191919"/>
        </w:rPr>
        <w:t xml:space="preserve"> algorithm in QIIME2 (v.2018.4) </w:t>
      </w:r>
      <w:r>
        <w:rPr>
          <w:rFonts w:ascii="Times New Roman" w:eastAsia="Arial" w:hAnsi="Times New Roman" w:cs="Arial"/>
          <w:color w:val="191919"/>
        </w:rPr>
        <w:t>(7)</w:t>
      </w:r>
      <w:r>
        <w:rPr>
          <w:rFonts w:ascii="Times New Roman" w:eastAsia="Arial" w:hAnsi="Times New Roman" w:cs="Arial"/>
          <w:color w:val="191919"/>
        </w:rPr>
        <w:t xml:space="preserve">. The resulting </w:t>
      </w:r>
      <w:proofErr w:type="spellStart"/>
      <w:r>
        <w:rPr>
          <w:rFonts w:ascii="Times New Roman" w:eastAsia="Arial" w:hAnsi="Times New Roman" w:cs="Arial"/>
          <w:color w:val="191919"/>
        </w:rPr>
        <w:t>Greengenes</w:t>
      </w:r>
      <w:proofErr w:type="spellEnd"/>
      <w:r>
        <w:rPr>
          <w:rFonts w:ascii="Times New Roman" w:eastAsia="Arial" w:hAnsi="Times New Roman" w:cs="Arial"/>
          <w:color w:val="191919"/>
        </w:rPr>
        <w:t xml:space="preserve"> 13_8 database hit table contained sequences that have been filtered to exclude non-16S sequences suc</w:t>
      </w:r>
      <w:r>
        <w:rPr>
          <w:rFonts w:ascii="Times New Roman" w:eastAsia="Arial" w:hAnsi="Times New Roman" w:cs="Arial"/>
          <w:color w:val="191919"/>
        </w:rPr>
        <w:t xml:space="preserve">h as </w:t>
      </w:r>
      <w:proofErr w:type="spellStart"/>
      <w:r>
        <w:rPr>
          <w:rFonts w:ascii="Times New Roman" w:eastAsia="Arial" w:hAnsi="Times New Roman" w:cs="Arial"/>
          <w:color w:val="191919"/>
        </w:rPr>
        <w:t>organellar</w:t>
      </w:r>
      <w:proofErr w:type="spellEnd"/>
      <w:r>
        <w:rPr>
          <w:rFonts w:ascii="Times New Roman" w:eastAsia="Arial" w:hAnsi="Times New Roman" w:cs="Arial"/>
          <w:color w:val="191919"/>
        </w:rPr>
        <w:t xml:space="preserve"> reads from mitochondria and chloroplast. Taxonomy assignment was performed by employing the QIIME2 feature-classifier plugin with a pre-fit classifier </w:t>
      </w:r>
      <w:r>
        <w:rPr>
          <w:rFonts w:ascii="Times New Roman" w:eastAsia="Arial" w:hAnsi="Times New Roman" w:cs="Arial"/>
          <w:color w:val="191919"/>
        </w:rPr>
        <w:t>(8</w:t>
      </w:r>
      <w:proofErr w:type="gramStart"/>
      <w:r>
        <w:rPr>
          <w:rFonts w:ascii="Times New Roman" w:eastAsia="Arial" w:hAnsi="Times New Roman" w:cs="Arial"/>
          <w:color w:val="191919"/>
        </w:rPr>
        <w:t>)</w:t>
      </w:r>
      <w:r>
        <w:rPr>
          <w:rFonts w:ascii="Times New Roman" w:eastAsia="Arial" w:hAnsi="Times New Roman" w:cs="Arial"/>
          <w:color w:val="191919"/>
        </w:rPr>
        <w:t>⁠</w:t>
      </w:r>
      <w:proofErr w:type="gramEnd"/>
      <w:r>
        <w:rPr>
          <w:rFonts w:ascii="Times New Roman" w:eastAsia="Arial" w:hAnsi="Times New Roman" w:cs="Arial"/>
          <w:color w:val="191919"/>
        </w:rPr>
        <w:t xml:space="preserve"> for the 99% reference tree of </w:t>
      </w:r>
      <w:proofErr w:type="spellStart"/>
      <w:r>
        <w:rPr>
          <w:rFonts w:ascii="Times New Roman" w:eastAsia="Arial" w:hAnsi="Times New Roman" w:cs="Arial"/>
          <w:color w:val="191919"/>
        </w:rPr>
        <w:t>Greengenes</w:t>
      </w:r>
      <w:proofErr w:type="spellEnd"/>
      <w:r>
        <w:rPr>
          <w:rFonts w:ascii="Times New Roman" w:eastAsia="Arial" w:hAnsi="Times New Roman" w:cs="Arial"/>
          <w:color w:val="191919"/>
        </w:rPr>
        <w:t xml:space="preserve"> 13_8 database, implemented in </w:t>
      </w:r>
      <w:proofErr w:type="spellStart"/>
      <w:r>
        <w:rPr>
          <w:rFonts w:ascii="Times New Roman" w:eastAsia="Arial" w:hAnsi="Times New Roman" w:cs="Arial"/>
          <w:color w:val="191919"/>
        </w:rPr>
        <w:t>Qiita</w:t>
      </w:r>
      <w:proofErr w:type="spellEnd"/>
      <w:r>
        <w:rPr>
          <w:rFonts w:ascii="Times New Roman" w:eastAsia="Arial" w:hAnsi="Times New Roman" w:cs="Arial"/>
          <w:color w:val="191919"/>
        </w:rPr>
        <w:t xml:space="preserve"> (9)⁠</w:t>
      </w:r>
      <w:r>
        <w:rPr>
          <w:rFonts w:ascii="Times New Roman" w:eastAsia="Arial" w:hAnsi="Times New Roman" w:cs="Arial"/>
          <w:color w:val="191919"/>
        </w:rPr>
        <w:t>. N</w:t>
      </w:r>
      <w:r>
        <w:rPr>
          <w:rFonts w:ascii="Times New Roman" w:eastAsia="Arial" w:hAnsi="Times New Roman" w:cs="Arial"/>
          <w:color w:val="191919"/>
        </w:rPr>
        <w:t>ext</w:t>
      </w:r>
      <w:proofErr w:type="gramStart"/>
      <w:r>
        <w:rPr>
          <w:rFonts w:ascii="Times New Roman" w:eastAsia="Arial" w:hAnsi="Times New Roman" w:cs="Arial"/>
          <w:color w:val="191919"/>
        </w:rPr>
        <w:t>,  223</w:t>
      </w:r>
      <w:proofErr w:type="gramEnd"/>
      <w:r>
        <w:rPr>
          <w:rFonts w:ascii="Times New Roman" w:eastAsia="Arial" w:hAnsi="Times New Roman" w:cs="Arial"/>
          <w:color w:val="191919"/>
        </w:rPr>
        <w:t xml:space="preserve"> potential sequencing contaminants that appeared in both true and blank samples were removed from the ASV table using </w:t>
      </w:r>
      <w:proofErr w:type="spellStart"/>
      <w:r>
        <w:rPr>
          <w:rFonts w:ascii="Times New Roman" w:eastAsia="Arial" w:hAnsi="Times New Roman" w:cs="Arial"/>
          <w:i/>
          <w:color w:val="191919"/>
        </w:rPr>
        <w:t>decontam</w:t>
      </w:r>
      <w:proofErr w:type="spellEnd"/>
      <w:r>
        <w:rPr>
          <w:rFonts w:ascii="Times New Roman" w:eastAsia="Arial" w:hAnsi="Times New Roman" w:cs="Arial"/>
          <w:i/>
          <w:color w:val="191919"/>
        </w:rPr>
        <w:t xml:space="preserve"> </w:t>
      </w:r>
      <w:r>
        <w:rPr>
          <w:rFonts w:ascii="Times New Roman" w:eastAsia="Arial" w:hAnsi="Times New Roman" w:cs="Arial"/>
          <w:color w:val="191919"/>
        </w:rPr>
        <w:t xml:space="preserve">in R </w:t>
      </w:r>
      <w:r>
        <w:rPr>
          <w:rFonts w:ascii="Times New Roman" w:eastAsia="Arial" w:hAnsi="Times New Roman" w:cs="Arial"/>
          <w:color w:val="191919"/>
        </w:rPr>
        <w:t>(10)</w:t>
      </w:r>
      <w:r>
        <w:rPr>
          <w:rFonts w:ascii="Times New Roman" w:eastAsia="Arial" w:hAnsi="Times New Roman" w:cs="Arial"/>
          <w:color w:val="191919"/>
        </w:rPr>
        <w:t>⁠</w:t>
      </w:r>
      <w:r>
        <w:rPr>
          <w:rFonts w:ascii="Times New Roman" w:eastAsia="Arial" w:hAnsi="Times New Roman" w:cs="Arial"/>
          <w:color w:val="191919"/>
        </w:rPr>
        <w:t>. Feature table was filtered using QIIME2 to remove low abundance features with fewer than 10 reads across sam</w:t>
      </w:r>
      <w:r>
        <w:rPr>
          <w:rFonts w:ascii="Times New Roman" w:eastAsia="Arial" w:hAnsi="Times New Roman" w:cs="Arial"/>
          <w:color w:val="191919"/>
        </w:rPr>
        <w:t>ples and singleton features present only in one sample. This final feature table contained 1,516 unique features/ASVs and 455 unique taxa with an average of 19,412 ± 9,187 sequences per sample. Next, alpha-diversity indices, including the Shannon diversity</w:t>
      </w:r>
      <w:r>
        <w:rPr>
          <w:rFonts w:ascii="Times New Roman" w:eastAsia="Arial" w:hAnsi="Times New Roman" w:cs="Arial"/>
          <w:color w:val="191919"/>
        </w:rPr>
        <w:t xml:space="preserve"> index and Faith’s Phylogenetic Diversity were calculated by rarefying the ASV table at a minimum sequencing depth of 1,122 reads per sample to mitigate uneven sequencing depth across samples. Four samples with total reads below the defined threshold were </w:t>
      </w:r>
      <w:r>
        <w:rPr>
          <w:rFonts w:ascii="Times New Roman" w:eastAsia="Arial" w:hAnsi="Times New Roman" w:cs="Arial"/>
          <w:color w:val="191919"/>
        </w:rPr>
        <w:t>excluded during the rarefaction. Beta-</w:t>
      </w:r>
      <w:proofErr w:type="gramStart"/>
      <w:r>
        <w:rPr>
          <w:rFonts w:ascii="Times New Roman" w:eastAsia="Arial" w:hAnsi="Times New Roman" w:cs="Arial"/>
          <w:color w:val="191919"/>
        </w:rPr>
        <w:t>diversity,</w:t>
      </w:r>
      <w:proofErr w:type="gramEnd"/>
      <w:r>
        <w:rPr>
          <w:rFonts w:ascii="Times New Roman" w:eastAsia="Arial" w:hAnsi="Times New Roman" w:cs="Arial"/>
          <w:color w:val="191919"/>
        </w:rPr>
        <w:t xml:space="preserve"> was calculated on the unrarefied feature table using unweighted </w:t>
      </w:r>
      <w:proofErr w:type="spellStart"/>
      <w:r>
        <w:rPr>
          <w:rFonts w:ascii="Times New Roman" w:eastAsia="Arial" w:hAnsi="Times New Roman" w:cs="Arial"/>
          <w:color w:val="191919"/>
        </w:rPr>
        <w:t>UniFrac</w:t>
      </w:r>
      <w:proofErr w:type="spellEnd"/>
      <w:r>
        <w:rPr>
          <w:rFonts w:ascii="Times New Roman" w:eastAsia="Arial" w:hAnsi="Times New Roman" w:cs="Arial"/>
          <w:color w:val="191919"/>
        </w:rPr>
        <w:t xml:space="preserve"> distance, which reflects presence-absence of taxa. We performed ordination on output distance matrices using principal coordinates anal</w:t>
      </w:r>
      <w:r>
        <w:rPr>
          <w:rFonts w:ascii="Times New Roman" w:eastAsia="Arial" w:hAnsi="Times New Roman" w:cs="Arial"/>
          <w:color w:val="191919"/>
        </w:rPr>
        <w:t>ysis (</w:t>
      </w:r>
      <w:proofErr w:type="spellStart"/>
      <w:r>
        <w:rPr>
          <w:rFonts w:ascii="Times New Roman" w:eastAsia="Arial" w:hAnsi="Times New Roman" w:cs="Arial"/>
          <w:color w:val="191919"/>
        </w:rPr>
        <w:t>PCoA</w:t>
      </w:r>
      <w:proofErr w:type="spellEnd"/>
      <w:r>
        <w:rPr>
          <w:rFonts w:ascii="Times New Roman" w:eastAsia="Arial" w:hAnsi="Times New Roman" w:cs="Arial"/>
          <w:color w:val="191919"/>
        </w:rPr>
        <w:t xml:space="preserve">) and following visualization using </w:t>
      </w:r>
      <w:proofErr w:type="spellStart"/>
      <w:r>
        <w:rPr>
          <w:rFonts w:ascii="Times New Roman" w:eastAsia="Arial" w:hAnsi="Times New Roman" w:cs="Arial"/>
          <w:color w:val="000000"/>
        </w:rPr>
        <w:t>EMPeror</w:t>
      </w:r>
      <w:proofErr w:type="spellEnd"/>
      <w:r>
        <w:rPr>
          <w:rFonts w:ascii="Times New Roman" w:eastAsia="Arial" w:hAnsi="Times New Roman" w:cs="Arial"/>
          <w:color w:val="191919"/>
        </w:rPr>
        <w:t xml:space="preserve"> plugin in QIIME2 </w:t>
      </w:r>
      <w:r>
        <w:rPr>
          <w:rFonts w:ascii="Times New Roman" w:eastAsia="Arial" w:hAnsi="Times New Roman" w:cs="Arial"/>
          <w:color w:val="191919"/>
        </w:rPr>
        <w:t>(11)</w:t>
      </w:r>
      <w:r>
        <w:rPr>
          <w:rFonts w:ascii="Times New Roman" w:eastAsia="Arial" w:hAnsi="Times New Roman" w:cs="Arial"/>
          <w:color w:val="191919"/>
        </w:rPr>
        <w:t>⁠</w:t>
      </w:r>
      <w:r>
        <w:rPr>
          <w:rFonts w:ascii="Times New Roman" w:eastAsia="Arial" w:hAnsi="Times New Roman" w:cs="Arial"/>
          <w:color w:val="191919"/>
        </w:rPr>
        <w:t xml:space="preserve">. </w:t>
      </w:r>
    </w:p>
    <w:p w:rsidR="00AE6B3D" w:rsidRDefault="00AE6B3D">
      <w:pPr>
        <w:tabs>
          <w:tab w:val="left" w:pos="9158"/>
        </w:tabs>
        <w:spacing w:line="480" w:lineRule="auto"/>
        <w:ind w:right="374"/>
        <w:jc w:val="both"/>
        <w:rPr>
          <w:rFonts w:ascii="Times New Roman" w:eastAsia="Arial" w:hAnsi="Times New Roman" w:cs="Arial"/>
          <w:color w:val="191919"/>
        </w:rPr>
      </w:pPr>
    </w:p>
    <w:p w:rsidR="00AE6B3D" w:rsidRDefault="00997340">
      <w:pPr>
        <w:tabs>
          <w:tab w:val="left" w:pos="9158"/>
        </w:tabs>
        <w:spacing w:line="480" w:lineRule="auto"/>
        <w:jc w:val="both"/>
        <w:rPr>
          <w:rFonts w:ascii="Times New Roman" w:eastAsia="Arial" w:hAnsi="Times New Roman" w:cs="Arial"/>
          <w:b/>
        </w:rPr>
      </w:pPr>
      <w:r>
        <w:rPr>
          <w:rFonts w:ascii="Times New Roman" w:eastAsia="Arial" w:hAnsi="Times New Roman" w:cs="Arial"/>
          <w:b/>
        </w:rPr>
        <w:t>Small molecule metabolites detection through mass spectrometry</w:t>
      </w:r>
    </w:p>
    <w:p w:rsidR="00AE6B3D" w:rsidRDefault="00997340">
      <w:pPr>
        <w:tabs>
          <w:tab w:val="left" w:pos="9158"/>
        </w:tabs>
        <w:spacing w:line="480" w:lineRule="auto"/>
        <w:jc w:val="both"/>
        <w:rPr>
          <w:rFonts w:ascii="Times New Roman" w:hAnsi="Times New Roman"/>
        </w:rPr>
      </w:pPr>
      <w:r>
        <w:rPr>
          <w:rFonts w:ascii="Times New Roman" w:eastAsia="Arial" w:hAnsi="Times New Roman" w:cs="Arial"/>
        </w:rPr>
        <w:lastRenderedPageBreak/>
        <w:t>S</w:t>
      </w:r>
      <w:r>
        <w:rPr>
          <w:rFonts w:ascii="Times New Roman" w:eastAsia="Helvetica Neue" w:hAnsi="Times New Roman" w:cs="Helvetica Neue"/>
          <w:color w:val="000000"/>
        </w:rPr>
        <w:t xml:space="preserve">aliva was </w:t>
      </w:r>
      <w:r>
        <w:rPr>
          <w:rFonts w:ascii="Times New Roman" w:eastAsia="Arial Unicode MS" w:hAnsi="Times New Roman" w:cs="Arial Unicode MS"/>
        </w:rPr>
        <w:t xml:space="preserve">dried and </w:t>
      </w:r>
      <w:proofErr w:type="spellStart"/>
      <w:r>
        <w:rPr>
          <w:rFonts w:ascii="Times New Roman" w:eastAsia="Arial Unicode MS" w:hAnsi="Times New Roman" w:cs="Arial Unicode MS"/>
        </w:rPr>
        <w:t>resuspended</w:t>
      </w:r>
      <w:proofErr w:type="spellEnd"/>
      <w:r>
        <w:rPr>
          <w:rFonts w:ascii="Times New Roman" w:eastAsia="Arial Unicode MS" w:hAnsi="Times New Roman" w:cs="Arial Unicode MS"/>
        </w:rPr>
        <w:t xml:space="preserve"> in 80% MeOH−</w:t>
      </w:r>
      <w:proofErr w:type="gramStart"/>
      <w:r>
        <w:rPr>
          <w:rFonts w:ascii="Times New Roman" w:eastAsia="Arial Unicode MS" w:hAnsi="Times New Roman" w:cs="Arial Unicode MS"/>
        </w:rPr>
        <w:t>20%</w:t>
      </w:r>
      <w:proofErr w:type="gramEnd"/>
      <w:r>
        <w:rPr>
          <w:rFonts w:ascii="Times New Roman" w:eastAsia="Arial Unicode MS" w:hAnsi="Times New Roman" w:cs="Arial Unicode MS"/>
        </w:rPr>
        <w:t xml:space="preserve"> water (Optima LC-MS grade; Fisher Scientific, Fair Lawn, NJ, </w:t>
      </w:r>
      <w:r>
        <w:rPr>
          <w:rFonts w:ascii="Times New Roman" w:eastAsia="Arial Unicode MS" w:hAnsi="Times New Roman" w:cs="Arial Unicode MS"/>
        </w:rPr>
        <w:t xml:space="preserve">USA). Untargeted metabolomics was conducted with an ultrahigh-performance liquid chromatography (Vanquish; </w:t>
      </w:r>
      <w:proofErr w:type="spellStart"/>
      <w:r>
        <w:rPr>
          <w:rFonts w:ascii="Times New Roman" w:eastAsia="Arial Unicode MS" w:hAnsi="Times New Roman" w:cs="Arial Unicode MS"/>
        </w:rPr>
        <w:t>Thermo</w:t>
      </w:r>
      <w:proofErr w:type="spellEnd"/>
      <w:r>
        <w:rPr>
          <w:rFonts w:ascii="Times New Roman" w:eastAsia="Arial Unicode MS" w:hAnsi="Times New Roman" w:cs="Arial Unicode MS"/>
        </w:rPr>
        <w:t xml:space="preserve"> Fisher Scientific, Waltham, MA, USA) system coupled to an </w:t>
      </w:r>
      <w:proofErr w:type="spellStart"/>
      <w:r>
        <w:rPr>
          <w:rFonts w:ascii="Times New Roman" w:eastAsia="Arial Unicode MS" w:hAnsi="Times New Roman" w:cs="Arial Unicode MS"/>
        </w:rPr>
        <w:t>orbitrap</w:t>
      </w:r>
      <w:proofErr w:type="spellEnd"/>
      <w:r>
        <w:rPr>
          <w:rFonts w:ascii="Times New Roman" w:eastAsia="Arial Unicode MS" w:hAnsi="Times New Roman" w:cs="Arial Unicode MS"/>
        </w:rPr>
        <w:t xml:space="preserve"> mass spectrometer (</w:t>
      </w:r>
      <w:proofErr w:type="spellStart"/>
      <w:r>
        <w:rPr>
          <w:rFonts w:ascii="Times New Roman" w:eastAsia="Arial Unicode MS" w:hAnsi="Times New Roman" w:cs="Arial Unicode MS"/>
        </w:rPr>
        <w:t>QExactive</w:t>
      </w:r>
      <w:proofErr w:type="spellEnd"/>
      <w:r>
        <w:rPr>
          <w:rFonts w:ascii="Times New Roman" w:eastAsia="Arial Unicode MS" w:hAnsi="Times New Roman" w:cs="Arial Unicode MS"/>
        </w:rPr>
        <w:t xml:space="preserve">, </w:t>
      </w:r>
      <w:proofErr w:type="spellStart"/>
      <w:r>
        <w:rPr>
          <w:rFonts w:ascii="Times New Roman" w:eastAsia="Arial Unicode MS" w:hAnsi="Times New Roman" w:cs="Arial Unicode MS"/>
        </w:rPr>
        <w:t>Thermo</w:t>
      </w:r>
      <w:proofErr w:type="spellEnd"/>
      <w:r>
        <w:rPr>
          <w:rFonts w:ascii="Times New Roman" w:eastAsia="Arial Unicode MS" w:hAnsi="Times New Roman" w:cs="Arial Unicode MS"/>
        </w:rPr>
        <w:t xml:space="preserve"> Fisher Scientific). A C18 reversed-pha</w:t>
      </w:r>
      <w:r>
        <w:rPr>
          <w:rFonts w:ascii="Times New Roman" w:eastAsia="Arial Unicode MS" w:hAnsi="Times New Roman" w:cs="Arial Unicode MS"/>
        </w:rPr>
        <w:t>se UHPLC column (</w:t>
      </w:r>
      <w:proofErr w:type="spellStart"/>
      <w:r>
        <w:rPr>
          <w:rFonts w:ascii="Times New Roman" w:eastAsia="Arial Unicode MS" w:hAnsi="Times New Roman" w:cs="Arial Unicode MS"/>
        </w:rPr>
        <w:t>Kinetex</w:t>
      </w:r>
      <w:proofErr w:type="spellEnd"/>
      <w:r>
        <w:rPr>
          <w:rFonts w:ascii="Times New Roman" w:eastAsia="Arial Unicode MS" w:hAnsi="Times New Roman" w:cs="Arial Unicode MS"/>
        </w:rPr>
        <w:t>, 1.7-µm particles size, 50 x 2.1 mm) (</w:t>
      </w:r>
      <w:proofErr w:type="spellStart"/>
      <w:r>
        <w:rPr>
          <w:rFonts w:ascii="Times New Roman" w:eastAsia="Arial Unicode MS" w:hAnsi="Times New Roman" w:cs="Arial Unicode MS"/>
        </w:rPr>
        <w:t>Phenomenex</w:t>
      </w:r>
      <w:proofErr w:type="spellEnd"/>
      <w:r>
        <w:rPr>
          <w:rFonts w:ascii="Times New Roman" w:eastAsia="Arial Unicode MS" w:hAnsi="Times New Roman" w:cs="Arial Unicode MS"/>
        </w:rPr>
        <w:t>, Torrance, CA, USA) was used for chromatographic separation. A linear gradient was applied as follows: 0 to 0.5 min, isocratic at 5% mobile phase (MP) B; 0.5 to 8.5 min, 100% MP B; 8</w:t>
      </w:r>
      <w:r>
        <w:rPr>
          <w:rFonts w:ascii="Times New Roman" w:eastAsia="Arial Unicode MS" w:hAnsi="Times New Roman" w:cs="Arial Unicode MS"/>
        </w:rPr>
        <w:t>.5 to 11 min, isocratic at 100% MP B; 11 to 11.5 min, 5% MP B; 11.5 to 12 min, 5% MP B, where mobile phase A is water with 0.1% formic acid (</w:t>
      </w:r>
      <w:proofErr w:type="spellStart"/>
      <w:r>
        <w:rPr>
          <w:rFonts w:ascii="Times New Roman" w:eastAsia="Arial Unicode MS" w:hAnsi="Times New Roman" w:cs="Arial Unicode MS"/>
        </w:rPr>
        <w:t>vol</w:t>
      </w:r>
      <w:proofErr w:type="spellEnd"/>
      <w:r>
        <w:rPr>
          <w:rFonts w:ascii="Times New Roman" w:eastAsia="Arial Unicode MS" w:hAnsi="Times New Roman" w:cs="Arial Unicode MS"/>
        </w:rPr>
        <w:t>/</w:t>
      </w:r>
      <w:proofErr w:type="spellStart"/>
      <w:r>
        <w:rPr>
          <w:rFonts w:ascii="Times New Roman" w:eastAsia="Arial Unicode MS" w:hAnsi="Times New Roman" w:cs="Arial Unicode MS"/>
        </w:rPr>
        <w:t>vol</w:t>
      </w:r>
      <w:proofErr w:type="spellEnd"/>
      <w:r>
        <w:rPr>
          <w:rFonts w:ascii="Times New Roman" w:eastAsia="Arial Unicode MS" w:hAnsi="Times New Roman" w:cs="Arial Unicode MS"/>
        </w:rPr>
        <w:t>) and mobile phase B is acetonitrile−0.1% formic acid (</w:t>
      </w:r>
      <w:proofErr w:type="spellStart"/>
      <w:r>
        <w:rPr>
          <w:rFonts w:ascii="Times New Roman" w:eastAsia="Arial Unicode MS" w:hAnsi="Times New Roman" w:cs="Arial Unicode MS"/>
        </w:rPr>
        <w:t>vol</w:t>
      </w:r>
      <w:proofErr w:type="spellEnd"/>
      <w:r>
        <w:rPr>
          <w:rFonts w:ascii="Times New Roman" w:eastAsia="Arial Unicode MS" w:hAnsi="Times New Roman" w:cs="Arial Unicode MS"/>
        </w:rPr>
        <w:t>/</w:t>
      </w:r>
      <w:proofErr w:type="spellStart"/>
      <w:r>
        <w:rPr>
          <w:rFonts w:ascii="Times New Roman" w:eastAsia="Arial Unicode MS" w:hAnsi="Times New Roman" w:cs="Arial Unicode MS"/>
        </w:rPr>
        <w:t>vol</w:t>
      </w:r>
      <w:proofErr w:type="spellEnd"/>
      <w:r>
        <w:rPr>
          <w:rFonts w:ascii="Times New Roman" w:eastAsia="Arial Unicode MS" w:hAnsi="Times New Roman" w:cs="Arial Unicode MS"/>
        </w:rPr>
        <w:t>) (LC-MS grade solvents; Fisher Chemical). Ele</w:t>
      </w:r>
      <w:r>
        <w:rPr>
          <w:rFonts w:ascii="Times New Roman" w:eastAsia="Arial Unicode MS" w:hAnsi="Times New Roman" w:cs="Arial Unicode MS"/>
        </w:rPr>
        <w:t>ctrospray ionization in the positive mode was used. MS spectra were acquired in the mass range of m/z 100 to 2,000.</w:t>
      </w:r>
    </w:p>
    <w:p w:rsidR="00AE6B3D" w:rsidRDefault="00AE6B3D">
      <w:pPr>
        <w:tabs>
          <w:tab w:val="left" w:pos="9158"/>
        </w:tabs>
        <w:spacing w:line="480" w:lineRule="auto"/>
        <w:jc w:val="both"/>
        <w:rPr>
          <w:rFonts w:ascii="Times New Roman" w:eastAsia="Arial" w:hAnsi="Times New Roman" w:cs="Arial"/>
        </w:rPr>
      </w:pPr>
    </w:p>
    <w:p w:rsidR="00AE6B3D" w:rsidRDefault="00997340">
      <w:pPr>
        <w:tabs>
          <w:tab w:val="left" w:pos="311"/>
          <w:tab w:val="left" w:pos="396"/>
          <w:tab w:val="left" w:pos="1136"/>
          <w:tab w:val="left" w:pos="9158"/>
        </w:tabs>
        <w:spacing w:line="480" w:lineRule="auto"/>
        <w:jc w:val="both"/>
        <w:rPr>
          <w:rFonts w:ascii="Times New Roman" w:eastAsia="Arial" w:hAnsi="Times New Roman" w:cs="Arial"/>
          <w:b/>
        </w:rPr>
      </w:pPr>
      <w:r>
        <w:rPr>
          <w:rFonts w:ascii="Times New Roman" w:eastAsia="Arial" w:hAnsi="Times New Roman" w:cs="Arial"/>
          <w:b/>
        </w:rPr>
        <w:t>MS1 feature finding and data processing</w:t>
      </w:r>
    </w:p>
    <w:p w:rsidR="00AE6B3D" w:rsidRDefault="00997340">
      <w:pPr>
        <w:tabs>
          <w:tab w:val="left" w:pos="311"/>
          <w:tab w:val="left" w:pos="396"/>
          <w:tab w:val="left" w:pos="1136"/>
          <w:tab w:val="left" w:pos="9158"/>
        </w:tabs>
        <w:spacing w:line="480" w:lineRule="auto"/>
        <w:jc w:val="both"/>
        <w:rPr>
          <w:rFonts w:ascii="Times New Roman" w:hAnsi="Times New Roman"/>
        </w:rPr>
      </w:pPr>
      <w:r>
        <w:rPr>
          <w:rFonts w:ascii="Times New Roman" w:eastAsia="Arial" w:hAnsi="Times New Roman" w:cs="Arial"/>
        </w:rPr>
        <w:t xml:space="preserve">Raw </w:t>
      </w:r>
      <w:proofErr w:type="spellStart"/>
      <w:r>
        <w:rPr>
          <w:rFonts w:ascii="Times New Roman" w:eastAsia="Arial" w:hAnsi="Times New Roman" w:cs="Arial"/>
        </w:rPr>
        <w:t>QExactive</w:t>
      </w:r>
      <w:proofErr w:type="spellEnd"/>
      <w:r>
        <w:rPr>
          <w:rFonts w:ascii="Times New Roman" w:eastAsia="Arial" w:hAnsi="Times New Roman" w:cs="Arial"/>
        </w:rPr>
        <w:t xml:space="preserve"> files were converted to .</w:t>
      </w:r>
      <w:proofErr w:type="spellStart"/>
      <w:r>
        <w:rPr>
          <w:rFonts w:ascii="Times New Roman" w:eastAsia="Arial" w:hAnsi="Times New Roman" w:cs="Arial"/>
        </w:rPr>
        <w:t>mzXML</w:t>
      </w:r>
      <w:proofErr w:type="spellEnd"/>
      <w:r>
        <w:rPr>
          <w:rFonts w:ascii="Times New Roman" w:eastAsia="Arial" w:hAnsi="Times New Roman" w:cs="Arial"/>
        </w:rPr>
        <w:t xml:space="preserve"> format </w:t>
      </w:r>
      <w:proofErr w:type="gramStart"/>
      <w:r>
        <w:rPr>
          <w:rFonts w:ascii="Times New Roman" w:eastAsia="Arial" w:hAnsi="Times New Roman" w:cs="Arial"/>
        </w:rPr>
        <w:t xml:space="preserve">using </w:t>
      </w:r>
      <w:r>
        <w:rPr>
          <w:rFonts w:ascii="Times New Roman" w:eastAsia="Arial" w:hAnsi="Times New Roman" w:cs="Arial"/>
          <w:color w:val="000000"/>
        </w:rPr>
        <w:t xml:space="preserve"> </w:t>
      </w:r>
      <w:proofErr w:type="spellStart"/>
      <w:r>
        <w:rPr>
          <w:rFonts w:ascii="Times New Roman" w:eastAsia="Arial" w:hAnsi="Times New Roman" w:cs="Arial"/>
        </w:rPr>
        <w:t>ProteoWizard</w:t>
      </w:r>
      <w:proofErr w:type="spellEnd"/>
      <w:proofErr w:type="gramEnd"/>
      <w:r>
        <w:rPr>
          <w:rFonts w:ascii="Times New Roman" w:eastAsia="Arial" w:hAnsi="Times New Roman" w:cs="Arial"/>
        </w:rPr>
        <w:t xml:space="preserve"> tool </w:t>
      </w:r>
      <w:proofErr w:type="spellStart"/>
      <w:r>
        <w:rPr>
          <w:rFonts w:ascii="Times New Roman" w:eastAsia="Arial" w:hAnsi="Times New Roman" w:cs="Arial"/>
        </w:rPr>
        <w:t>MSConvert</w:t>
      </w:r>
      <w:proofErr w:type="spellEnd"/>
      <w:r>
        <w:rPr>
          <w:rFonts w:ascii="Times New Roman" w:eastAsia="Arial" w:hAnsi="Times New Roman" w:cs="Arial"/>
        </w:rPr>
        <w:t xml:space="preserve"> </w:t>
      </w:r>
      <w:r>
        <w:rPr>
          <w:rFonts w:ascii="Times New Roman" w:eastAsia="Arial" w:hAnsi="Times New Roman" w:cs="Arial"/>
        </w:rPr>
        <w:t>(12)</w:t>
      </w:r>
      <w:r>
        <w:rPr>
          <w:rFonts w:ascii="Times New Roman" w:eastAsia="Arial" w:hAnsi="Times New Roman" w:cs="Arial"/>
        </w:rPr>
        <w:t>⁠</w:t>
      </w:r>
      <w:r>
        <w:rPr>
          <w:rFonts w:ascii="Times New Roman" w:eastAsia="Arial" w:hAnsi="Times New Roman" w:cs="Arial"/>
        </w:rPr>
        <w:t xml:space="preserve"> softwa</w:t>
      </w:r>
      <w:r>
        <w:rPr>
          <w:rFonts w:ascii="Times New Roman" w:eastAsia="Arial" w:hAnsi="Times New Roman" w:cs="Arial"/>
        </w:rPr>
        <w:t xml:space="preserve">re. Data quality was assessed by evaluating the </w:t>
      </w:r>
      <w:r>
        <w:rPr>
          <w:rFonts w:ascii="Times New Roman" w:eastAsia="Arial" w:hAnsi="Times New Roman" w:cs="Arial"/>
        </w:rPr>
        <w:t xml:space="preserve">m/z </w:t>
      </w:r>
      <w:r>
        <w:rPr>
          <w:rFonts w:ascii="Times New Roman" w:eastAsia="Arial" w:hAnsi="Times New Roman" w:cs="Arial"/>
        </w:rPr>
        <w:t>error and retention time of the LC-MS standard solution (i.e., mixture of six compounds). MS1 feature finding was performed in MZmine2 preprocessing workflow (MZmine-2.37.corr17.7_kai_merge2 version) avai</w:t>
      </w:r>
      <w:r>
        <w:rPr>
          <w:rFonts w:ascii="Times New Roman" w:eastAsia="Arial" w:hAnsi="Times New Roman" w:cs="Arial"/>
        </w:rPr>
        <w:t xml:space="preserve">lable at (https://github.com/robinschmid/mzmine2/releases) </w:t>
      </w:r>
      <w:r>
        <w:rPr>
          <w:rFonts w:ascii="Times New Roman" w:eastAsia="Arial" w:hAnsi="Times New Roman" w:cs="Arial"/>
        </w:rPr>
        <w:t>(13</w:t>
      </w:r>
      <w:proofErr w:type="gramStart"/>
      <w:r>
        <w:rPr>
          <w:rFonts w:ascii="Times New Roman" w:eastAsia="Arial" w:hAnsi="Times New Roman" w:cs="Arial"/>
        </w:rPr>
        <w:t>)</w:t>
      </w:r>
      <w:r>
        <w:rPr>
          <w:rFonts w:ascii="Times New Roman" w:eastAsia="Arial" w:hAnsi="Times New Roman" w:cs="Arial"/>
        </w:rPr>
        <w:t>⁠</w:t>
      </w:r>
      <w:proofErr w:type="gramEnd"/>
      <w:r>
        <w:rPr>
          <w:rFonts w:ascii="Times New Roman" w:eastAsia="Arial" w:hAnsi="Times New Roman" w:cs="Arial"/>
        </w:rPr>
        <w:t xml:space="preserve">. The </w:t>
      </w:r>
      <w:proofErr w:type="spellStart"/>
      <w:r>
        <w:rPr>
          <w:rFonts w:ascii="Times New Roman" w:eastAsia="Arial" w:hAnsi="Times New Roman" w:cs="Arial"/>
        </w:rPr>
        <w:t>mzMINE</w:t>
      </w:r>
      <w:proofErr w:type="spellEnd"/>
      <w:r>
        <w:rPr>
          <w:rFonts w:ascii="Times New Roman" w:eastAsia="Arial" w:hAnsi="Times New Roman" w:cs="Arial"/>
        </w:rPr>
        <w:t xml:space="preserve"> parameters used for feature finding are as follows: mass detection (centroid; MS1, 1.5E3; MS2, 90); ADAP Chromatogram builder (minimum group size in number of scans, 4; group inte</w:t>
      </w:r>
      <w:r>
        <w:rPr>
          <w:rFonts w:ascii="Times New Roman" w:eastAsia="Arial" w:hAnsi="Times New Roman" w:cs="Arial"/>
        </w:rPr>
        <w:t xml:space="preserve">nsity threshold, 5E3; minimum highest intensity, 2E3; </w:t>
      </w:r>
      <w:r>
        <w:rPr>
          <w:rFonts w:ascii="Times New Roman" w:eastAsia="Arial" w:hAnsi="Times New Roman" w:cs="Arial"/>
        </w:rPr>
        <w:t xml:space="preserve">m/z </w:t>
      </w:r>
      <w:r>
        <w:rPr>
          <w:rFonts w:ascii="Times New Roman" w:eastAsia="Arial" w:hAnsi="Times New Roman" w:cs="Arial"/>
        </w:rPr>
        <w:t xml:space="preserve">tolerance, 0.001 </w:t>
      </w:r>
      <w:r>
        <w:rPr>
          <w:rFonts w:ascii="Times New Roman" w:eastAsia="Arial" w:hAnsi="Times New Roman" w:cs="Arial"/>
        </w:rPr>
        <w:t xml:space="preserve">m/z </w:t>
      </w:r>
      <w:r>
        <w:rPr>
          <w:rFonts w:ascii="Times New Roman" w:eastAsia="Arial" w:hAnsi="Times New Roman" w:cs="Arial"/>
        </w:rPr>
        <w:t xml:space="preserve">to 20 ppm); chromatogram </w:t>
      </w:r>
      <w:r>
        <w:rPr>
          <w:rFonts w:ascii="Times New Roman" w:eastAsia="Arial" w:hAnsi="Times New Roman" w:cs="Arial"/>
        </w:rPr>
        <w:lastRenderedPageBreak/>
        <w:t>deconvolution (local minimum search, chromatographic threshold of 96%, search minimum in retention time [RT] range [minutes] of 0.03, minimum relative h</w:t>
      </w:r>
      <w:r>
        <w:rPr>
          <w:rFonts w:ascii="Times New Roman" w:eastAsia="Arial" w:hAnsi="Times New Roman" w:cs="Arial"/>
        </w:rPr>
        <w:t>eight of 5%, minimum absolute height of 2E3, minimum ratio of peak top/edge of 1 and peak duration range [minutes] of 0 to 2;</w:t>
      </w:r>
      <w:r>
        <w:rPr>
          <w:rFonts w:ascii="Times New Roman" w:eastAsia="Arial" w:hAnsi="Times New Roman" w:cs="Arial"/>
        </w:rPr>
        <w:t xml:space="preserve">m/z </w:t>
      </w:r>
      <w:r>
        <w:rPr>
          <w:rFonts w:ascii="Times New Roman" w:eastAsia="Arial" w:hAnsi="Times New Roman" w:cs="Arial"/>
        </w:rPr>
        <w:t xml:space="preserve">center calculation set to auto; </w:t>
      </w:r>
      <w:r>
        <w:rPr>
          <w:rFonts w:ascii="Times New Roman" w:eastAsia="Arial" w:hAnsi="Times New Roman" w:cs="Arial"/>
        </w:rPr>
        <w:t xml:space="preserve">m/z </w:t>
      </w:r>
      <w:r>
        <w:rPr>
          <w:rFonts w:ascii="Times New Roman" w:eastAsia="Arial" w:hAnsi="Times New Roman" w:cs="Arial"/>
        </w:rPr>
        <w:t>range for MS2 scan pairing (</w:t>
      </w:r>
      <w:proofErr w:type="spellStart"/>
      <w:r>
        <w:rPr>
          <w:rFonts w:ascii="Times New Roman" w:eastAsia="Arial" w:hAnsi="Times New Roman" w:cs="Arial"/>
        </w:rPr>
        <w:t>daltons</w:t>
      </w:r>
      <w:proofErr w:type="spellEnd"/>
      <w:r>
        <w:rPr>
          <w:rFonts w:ascii="Times New Roman" w:eastAsia="Arial" w:hAnsi="Times New Roman" w:cs="Arial"/>
        </w:rPr>
        <w:t>) of 0.02 and RT range for MS2 scan pairing (minutes) of</w:t>
      </w:r>
      <w:r>
        <w:rPr>
          <w:rFonts w:ascii="Times New Roman" w:eastAsia="Arial" w:hAnsi="Times New Roman" w:cs="Arial"/>
        </w:rPr>
        <w:t xml:space="preserve"> 0.15); isotope peaks grouper (</w:t>
      </w:r>
      <w:r>
        <w:rPr>
          <w:rFonts w:ascii="Times New Roman" w:eastAsia="Arial" w:hAnsi="Times New Roman" w:cs="Arial"/>
        </w:rPr>
        <w:t xml:space="preserve">m/z </w:t>
      </w:r>
      <w:r>
        <w:rPr>
          <w:rFonts w:ascii="Times New Roman" w:eastAsia="Arial" w:hAnsi="Times New Roman" w:cs="Arial"/>
        </w:rPr>
        <w:t xml:space="preserve">tolerance set to 0.0015 </w:t>
      </w:r>
      <w:r>
        <w:rPr>
          <w:rFonts w:ascii="Times New Roman" w:eastAsia="Arial" w:hAnsi="Times New Roman" w:cs="Arial"/>
        </w:rPr>
        <w:t xml:space="preserve">m/z </w:t>
      </w:r>
      <w:r>
        <w:rPr>
          <w:rFonts w:ascii="Times New Roman" w:eastAsia="Arial" w:hAnsi="Times New Roman" w:cs="Arial"/>
        </w:rPr>
        <w:t>or 10 ppm; retention time tolerance of 0.05, maximum charge of 3; and representative isotope set to most intense); order peak lists; join aligner (</w:t>
      </w:r>
      <w:r>
        <w:rPr>
          <w:rFonts w:ascii="Times New Roman" w:eastAsia="Arial" w:hAnsi="Times New Roman" w:cs="Arial"/>
        </w:rPr>
        <w:t xml:space="preserve">m/z </w:t>
      </w:r>
      <w:r>
        <w:rPr>
          <w:rFonts w:ascii="Times New Roman" w:eastAsia="Arial" w:hAnsi="Times New Roman" w:cs="Arial"/>
        </w:rPr>
        <w:t xml:space="preserve">tolerance set at 0.0015 </w:t>
      </w:r>
      <w:r>
        <w:rPr>
          <w:rFonts w:ascii="Times New Roman" w:eastAsia="Arial" w:hAnsi="Times New Roman" w:cs="Arial"/>
        </w:rPr>
        <w:t xml:space="preserve">m/z </w:t>
      </w:r>
      <w:r>
        <w:rPr>
          <w:rFonts w:ascii="Times New Roman" w:eastAsia="Arial" w:hAnsi="Times New Roman" w:cs="Arial"/>
        </w:rPr>
        <w:t>or 15 ppm; wei</w:t>
      </w:r>
      <w:r>
        <w:rPr>
          <w:rFonts w:ascii="Times New Roman" w:eastAsia="Arial" w:hAnsi="Times New Roman" w:cs="Arial"/>
        </w:rPr>
        <w:t xml:space="preserve">ght for </w:t>
      </w:r>
      <w:r>
        <w:rPr>
          <w:rFonts w:ascii="Times New Roman" w:eastAsia="Arial" w:hAnsi="Times New Roman" w:cs="Arial"/>
        </w:rPr>
        <w:t xml:space="preserve">m/z </w:t>
      </w:r>
      <w:r>
        <w:rPr>
          <w:rFonts w:ascii="Times New Roman" w:eastAsia="Arial" w:hAnsi="Times New Roman" w:cs="Arial"/>
        </w:rPr>
        <w:t xml:space="preserve">of 2; retention time tolerance of 0.2 min; weight for RT of 1. A filter was used such that only features present in at least two samples were included. </w:t>
      </w:r>
    </w:p>
    <w:p w:rsidR="00AE6B3D" w:rsidRDefault="00AE6B3D">
      <w:pPr>
        <w:tabs>
          <w:tab w:val="left" w:pos="311"/>
          <w:tab w:val="left" w:pos="396"/>
          <w:tab w:val="left" w:pos="1136"/>
          <w:tab w:val="left" w:pos="9158"/>
        </w:tabs>
        <w:spacing w:line="480" w:lineRule="auto"/>
        <w:jc w:val="both"/>
        <w:rPr>
          <w:rFonts w:ascii="Times New Roman" w:eastAsia="Arial" w:hAnsi="Times New Roman" w:cs="Arial"/>
        </w:rPr>
      </w:pPr>
    </w:p>
    <w:p w:rsidR="00AE6B3D" w:rsidRDefault="00997340">
      <w:pPr>
        <w:tabs>
          <w:tab w:val="left" w:pos="311"/>
          <w:tab w:val="left" w:pos="396"/>
          <w:tab w:val="left" w:pos="1136"/>
          <w:tab w:val="left" w:pos="9158"/>
        </w:tabs>
        <w:spacing w:line="480" w:lineRule="auto"/>
        <w:jc w:val="both"/>
        <w:rPr>
          <w:rFonts w:ascii="Times New Roman" w:eastAsia="Arial" w:hAnsi="Times New Roman" w:cs="Arial"/>
          <w:b/>
          <w:color w:val="191919"/>
        </w:rPr>
      </w:pPr>
      <w:r>
        <w:rPr>
          <w:rFonts w:ascii="Times New Roman" w:eastAsia="Arial" w:hAnsi="Times New Roman" w:cs="Arial"/>
          <w:b/>
          <w:color w:val="191919"/>
        </w:rPr>
        <w:t>Feature based mass spectral molecular networking (FBMN)</w:t>
      </w:r>
    </w:p>
    <w:p w:rsidR="00AE6B3D" w:rsidRDefault="00997340">
      <w:pPr>
        <w:tabs>
          <w:tab w:val="left" w:pos="311"/>
          <w:tab w:val="left" w:pos="396"/>
          <w:tab w:val="left" w:pos="1136"/>
          <w:tab w:val="left" w:pos="9158"/>
        </w:tabs>
        <w:spacing w:line="480" w:lineRule="auto"/>
        <w:jc w:val="both"/>
        <w:rPr>
          <w:rFonts w:ascii="Times New Roman" w:hAnsi="Times New Roman"/>
        </w:rPr>
      </w:pPr>
      <w:r>
        <w:rPr>
          <w:rFonts w:ascii="Times New Roman" w:eastAsia="Arial" w:hAnsi="Times New Roman" w:cs="Arial"/>
          <w:color w:val="191919"/>
        </w:rPr>
        <w:t>The output of aforementioned workflow, a data matrix of MS1 features that triggered MS2 scans by sample (.</w:t>
      </w:r>
      <w:proofErr w:type="spellStart"/>
      <w:r>
        <w:rPr>
          <w:rFonts w:ascii="Times New Roman" w:eastAsia="Arial" w:hAnsi="Times New Roman" w:cs="Arial"/>
          <w:color w:val="191919"/>
        </w:rPr>
        <w:t>mgf</w:t>
      </w:r>
      <w:proofErr w:type="spellEnd"/>
      <w:r>
        <w:rPr>
          <w:rFonts w:ascii="Times New Roman" w:eastAsia="Arial" w:hAnsi="Times New Roman" w:cs="Arial"/>
          <w:color w:val="191919"/>
        </w:rPr>
        <w:t xml:space="preserve"> and .csv quant table), were uploaded along with the metadata file to Global Natural Product Social Molecular Networking (GNPS) (https://gnps.ucsd.</w:t>
      </w:r>
      <w:r>
        <w:rPr>
          <w:rFonts w:ascii="Times New Roman" w:eastAsia="Arial" w:hAnsi="Times New Roman" w:cs="Arial"/>
          <w:color w:val="191919"/>
        </w:rPr>
        <w:t xml:space="preserve">edu) </w:t>
      </w:r>
      <w:r>
        <w:rPr>
          <w:rFonts w:ascii="Times New Roman" w:eastAsia="Arial" w:hAnsi="Times New Roman" w:cs="Arial"/>
          <w:color w:val="191919"/>
        </w:rPr>
        <w:t>(14,15)</w:t>
      </w:r>
      <w:r>
        <w:rPr>
          <w:rFonts w:ascii="Times New Roman" w:eastAsia="Arial" w:hAnsi="Times New Roman" w:cs="Arial"/>
          <w:color w:val="191919"/>
        </w:rPr>
        <w:t>⁠</w:t>
      </w:r>
      <w:r>
        <w:rPr>
          <w:rFonts w:ascii="Times New Roman" w:eastAsia="Arial" w:hAnsi="Times New Roman" w:cs="Arial"/>
          <w:color w:val="191919"/>
        </w:rPr>
        <w:t xml:space="preserve">. Feature-based molecular networking (version release_20) </w:t>
      </w:r>
      <w:r>
        <w:rPr>
          <w:rFonts w:ascii="Times New Roman" w:eastAsia="Arial" w:hAnsi="Times New Roman" w:cs="Arial"/>
          <w:color w:val="191919"/>
        </w:rPr>
        <w:t>(16</w:t>
      </w:r>
      <w:proofErr w:type="gramStart"/>
      <w:r>
        <w:rPr>
          <w:rFonts w:ascii="Times New Roman" w:eastAsia="Arial" w:hAnsi="Times New Roman" w:cs="Arial"/>
          <w:color w:val="191919"/>
        </w:rPr>
        <w:t>)</w:t>
      </w:r>
      <w:r>
        <w:rPr>
          <w:rFonts w:ascii="Times New Roman" w:eastAsia="Arial" w:hAnsi="Times New Roman" w:cs="Arial"/>
          <w:color w:val="191919"/>
        </w:rPr>
        <w:t>⁠</w:t>
      </w:r>
      <w:proofErr w:type="gramEnd"/>
      <w:r>
        <w:rPr>
          <w:rFonts w:ascii="Times New Roman" w:eastAsia="Arial" w:hAnsi="Times New Roman" w:cs="Arial"/>
          <w:color w:val="191919"/>
        </w:rPr>
        <w:t xml:space="preserve"> was performed, and library IDs were generated</w:t>
      </w:r>
      <w:r>
        <w:rPr>
          <w:rFonts w:ascii="Times New Roman" w:eastAsia="Arial" w:hAnsi="Times New Roman" w:cs="Arial"/>
          <w:color w:val="191919"/>
        </w:rPr>
        <w:t>. Molecular networking parameters were set as follows: precursor ion mass tolerance and fragment ion tolerance of 0.02 Da to cluster c</w:t>
      </w:r>
      <w:r>
        <w:rPr>
          <w:rFonts w:ascii="Times New Roman" w:eastAsia="Arial" w:hAnsi="Times New Roman" w:cs="Arial"/>
          <w:color w:val="191919"/>
        </w:rPr>
        <w:t>onsensus spectra; the minimum score between a pair of MS2</w:t>
      </w:r>
      <w:r>
        <w:rPr>
          <w:rFonts w:ascii="Times New Roman" w:eastAsia="Arial" w:hAnsi="Times New Roman" w:cs="Arial"/>
          <w:color w:val="191919"/>
          <w:vertAlign w:val="superscript"/>
        </w:rPr>
        <w:t xml:space="preserve"> </w:t>
      </w:r>
      <w:r>
        <w:rPr>
          <w:rFonts w:ascii="Times New Roman" w:eastAsia="Arial" w:hAnsi="Times New Roman" w:cs="Arial"/>
          <w:color w:val="191919"/>
        </w:rPr>
        <w:t xml:space="preserve">consensus spectra was set at 0.7 and 6 as the minimum number of ions matched as described at https://gnps.ucsd.edu/ProteoSAFe/status.jsp?task=f192a0030f694224a0ba8f08223a1323. The molecular network </w:t>
      </w:r>
      <w:r>
        <w:rPr>
          <w:rFonts w:ascii="Times New Roman" w:eastAsia="Arial" w:hAnsi="Times New Roman" w:cs="Arial"/>
          <w:color w:val="191919"/>
        </w:rPr>
        <w:t xml:space="preserve">output from GNPS was then uploaded to </w:t>
      </w:r>
      <w:proofErr w:type="spellStart"/>
      <w:r>
        <w:rPr>
          <w:rFonts w:ascii="Times New Roman" w:eastAsia="Arial" w:hAnsi="Times New Roman" w:cs="Arial"/>
          <w:color w:val="191919"/>
        </w:rPr>
        <w:t>Cytoscape</w:t>
      </w:r>
      <w:proofErr w:type="spellEnd"/>
      <w:r>
        <w:rPr>
          <w:rFonts w:ascii="Times New Roman" w:eastAsia="Arial" w:hAnsi="Times New Roman" w:cs="Arial"/>
          <w:color w:val="191919"/>
        </w:rPr>
        <w:t xml:space="preserve"> (version 3.5.1 http://www.cytoscape.org/) </w:t>
      </w:r>
      <w:r>
        <w:rPr>
          <w:rFonts w:ascii="Times New Roman" w:eastAsia="Arial" w:hAnsi="Times New Roman" w:cs="Arial"/>
          <w:color w:val="191919"/>
        </w:rPr>
        <w:t>(17</w:t>
      </w:r>
      <w:proofErr w:type="gramStart"/>
      <w:r>
        <w:rPr>
          <w:rFonts w:ascii="Times New Roman" w:eastAsia="Arial" w:hAnsi="Times New Roman" w:cs="Arial"/>
          <w:color w:val="191919"/>
        </w:rPr>
        <w:t>)</w:t>
      </w:r>
      <w:r>
        <w:rPr>
          <w:rFonts w:ascii="Times New Roman" w:eastAsia="Arial" w:hAnsi="Times New Roman" w:cs="Arial"/>
          <w:color w:val="191919"/>
        </w:rPr>
        <w:t>⁠</w:t>
      </w:r>
      <w:proofErr w:type="gramEnd"/>
      <w:r>
        <w:rPr>
          <w:rFonts w:ascii="Times New Roman" w:eastAsia="Arial" w:hAnsi="Times New Roman" w:cs="Arial"/>
          <w:color w:val="191919"/>
        </w:rPr>
        <w:t xml:space="preserve">, for advanced visualization. Nodes were labelled with spectral </w:t>
      </w:r>
      <w:r>
        <w:rPr>
          <w:rFonts w:ascii="Times New Roman" w:eastAsia="Arial" w:hAnsi="Times New Roman" w:cs="Arial"/>
          <w:color w:val="191919"/>
        </w:rPr>
        <w:lastRenderedPageBreak/>
        <w:t>matches to GNPS with m/z values, and edge thickness is proportional to the cosine score.</w:t>
      </w:r>
    </w:p>
    <w:p w:rsidR="00AE6B3D" w:rsidRDefault="00AE6B3D">
      <w:pPr>
        <w:tabs>
          <w:tab w:val="left" w:pos="9158"/>
        </w:tabs>
        <w:spacing w:line="480" w:lineRule="auto"/>
        <w:jc w:val="both"/>
        <w:rPr>
          <w:rFonts w:ascii="Times New Roman" w:hAnsi="Times New Roman"/>
          <w:b/>
          <w:bCs/>
        </w:rPr>
      </w:pPr>
    </w:p>
    <w:p w:rsidR="00AE6B3D" w:rsidRDefault="00997340">
      <w:pPr>
        <w:tabs>
          <w:tab w:val="left" w:pos="9158"/>
        </w:tabs>
        <w:spacing w:line="480" w:lineRule="auto"/>
        <w:jc w:val="both"/>
        <w:rPr>
          <w:rFonts w:ascii="Times New Roman" w:hAnsi="Times New Roman"/>
          <w:b/>
          <w:bCs/>
        </w:rPr>
      </w:pPr>
      <w:bookmarkStart w:id="5" w:name="_ya7pcpamgx5z"/>
      <w:bookmarkEnd w:id="5"/>
      <w:r>
        <w:rPr>
          <w:rFonts w:ascii="Times New Roman" w:hAnsi="Times New Roman"/>
          <w:b/>
          <w:bCs/>
        </w:rPr>
        <w:t>Supplem</w:t>
      </w:r>
      <w:r>
        <w:rPr>
          <w:rFonts w:ascii="Times New Roman" w:hAnsi="Times New Roman"/>
          <w:b/>
          <w:bCs/>
        </w:rPr>
        <w:t>entary figures</w:t>
      </w:r>
    </w:p>
    <w:p w:rsidR="00AE6B3D" w:rsidRDefault="00997340">
      <w:pPr>
        <w:tabs>
          <w:tab w:val="left" w:pos="9158"/>
        </w:tabs>
        <w:spacing w:line="480" w:lineRule="auto"/>
        <w:jc w:val="both"/>
        <w:rPr>
          <w:rFonts w:ascii="Times New Roman" w:hAnsi="Times New Roman"/>
        </w:rPr>
      </w:pPr>
      <w:r>
        <w:rPr>
          <w:rFonts w:ascii="Times New Roman" w:hAnsi="Times New Roman"/>
          <w:b/>
          <w:bCs/>
        </w:rPr>
        <w:t>Figure S1</w:t>
      </w:r>
      <w:r>
        <w:rPr>
          <w:rFonts w:ascii="Times New Roman" w:hAnsi="Times New Roman"/>
        </w:rPr>
        <w:t xml:space="preserve">. </w:t>
      </w:r>
      <w:proofErr w:type="gramStart"/>
      <w:r>
        <w:rPr>
          <w:rFonts w:ascii="Times New Roman" w:hAnsi="Times New Roman"/>
        </w:rPr>
        <w:t>Matrix of plots illustrating Pearson correlations among obesity, depressive symptoms, inflammation and sex, across participants.</w:t>
      </w:r>
      <w:proofErr w:type="gramEnd"/>
      <w:r>
        <w:rPr>
          <w:rFonts w:ascii="Times New Roman" w:hAnsi="Times New Roman"/>
        </w:rPr>
        <w:t xml:space="preserve"> Histograms of the variables displayed along the matrix diagonal represent distribution of samples and</w:t>
      </w:r>
      <w:r>
        <w:rPr>
          <w:rFonts w:ascii="Times New Roman" w:hAnsi="Times New Roman"/>
        </w:rPr>
        <w:t xml:space="preserve"> scatter plots of variable pairs are displayed in the off diagonal. Correlation coefficients displayed represent the slopes of the least-squares reference lines in the scatter plots.</w:t>
      </w:r>
    </w:p>
    <w:p w:rsidR="00AE6B3D" w:rsidRDefault="00AE6B3D">
      <w:pPr>
        <w:tabs>
          <w:tab w:val="left" w:pos="9158"/>
        </w:tabs>
        <w:jc w:val="both"/>
        <w:rPr>
          <w:rFonts w:ascii="Times New Roman" w:eastAsia="Arial" w:hAnsi="Times New Roman" w:cs="Arial"/>
          <w:b/>
        </w:rPr>
      </w:pPr>
    </w:p>
    <w:p w:rsidR="00AE6B3D" w:rsidRDefault="00997340">
      <w:pPr>
        <w:tabs>
          <w:tab w:val="left" w:pos="9158"/>
        </w:tabs>
        <w:spacing w:line="480" w:lineRule="auto"/>
        <w:jc w:val="both"/>
      </w:pPr>
      <w:r>
        <w:rPr>
          <w:rFonts w:ascii="Times New Roman" w:eastAsia="Arial" w:hAnsi="Times New Roman" w:cs="Arial"/>
          <w:b/>
          <w:bCs/>
        </w:rPr>
        <w:t>Figure S2</w:t>
      </w:r>
      <w:r>
        <w:rPr>
          <w:rFonts w:ascii="Times New Roman" w:eastAsia="Arial" w:hAnsi="Times New Roman" w:cs="Arial"/>
        </w:rPr>
        <w:t xml:space="preserve">. Per sample based RF analysis. (a), Receiver operating </w:t>
      </w:r>
      <w:r>
        <w:rPr>
          <w:rFonts w:ascii="Times New Roman" w:eastAsia="Arial" w:hAnsi="Times New Roman" w:cs="Arial"/>
        </w:rPr>
        <w:t>characteristic curves (AUROC) illustrating classification accuracy of the random forest model across all groups (i.e. controls, Ob/lower Dep, Non-</w:t>
      </w:r>
      <w:proofErr w:type="spellStart"/>
      <w:r>
        <w:rPr>
          <w:rFonts w:ascii="Times New Roman" w:eastAsia="Arial" w:hAnsi="Times New Roman" w:cs="Arial"/>
        </w:rPr>
        <w:t>ob</w:t>
      </w:r>
      <w:proofErr w:type="spellEnd"/>
      <w:r>
        <w:rPr>
          <w:rFonts w:ascii="Times New Roman" w:eastAsia="Arial" w:hAnsi="Times New Roman" w:cs="Arial"/>
        </w:rPr>
        <w:t xml:space="preserve">/higher-Dep, Ob/higher-Dep) and (b), Area under precision recall curves (AUPRC) illustrating performance of </w:t>
      </w:r>
      <w:r>
        <w:rPr>
          <w:rFonts w:ascii="Times New Roman" w:eastAsia="Arial" w:hAnsi="Times New Roman" w:cs="Arial"/>
        </w:rPr>
        <w:t>the random forest model across all groups.</w:t>
      </w:r>
    </w:p>
    <w:p w:rsidR="00AE6B3D" w:rsidRDefault="00AE6B3D">
      <w:pPr>
        <w:tabs>
          <w:tab w:val="left" w:pos="9158"/>
        </w:tabs>
        <w:jc w:val="both"/>
        <w:rPr>
          <w:rFonts w:ascii="Times New Roman" w:eastAsia="Arial" w:hAnsi="Times New Roman" w:cs="Arial"/>
        </w:rPr>
      </w:pPr>
    </w:p>
    <w:p w:rsidR="00AE6B3D" w:rsidRDefault="00997340">
      <w:pPr>
        <w:tabs>
          <w:tab w:val="left" w:pos="9158"/>
        </w:tabs>
        <w:spacing w:line="480" w:lineRule="auto"/>
        <w:jc w:val="both"/>
      </w:pPr>
      <w:r>
        <w:rPr>
          <w:rFonts w:ascii="Times New Roman" w:eastAsia="Arial" w:hAnsi="Times New Roman" w:cs="Arial"/>
          <w:b/>
          <w:bCs/>
        </w:rPr>
        <w:t>Figure S3</w:t>
      </w:r>
      <w:r>
        <w:rPr>
          <w:rFonts w:ascii="Times New Roman" w:eastAsia="Arial" w:hAnsi="Times New Roman" w:cs="Arial"/>
        </w:rPr>
        <w:t>.</w:t>
      </w:r>
      <w:r>
        <w:rPr>
          <w:rFonts w:ascii="Times New Roman" w:eastAsia="Arial" w:hAnsi="Times New Roman" w:cs="Arial"/>
          <w:b/>
        </w:rPr>
        <w:t xml:space="preserve"> </w:t>
      </w:r>
      <w:r>
        <w:rPr>
          <w:rFonts w:ascii="Times New Roman" w:eastAsia="Arial" w:hAnsi="Times New Roman" w:cs="Arial"/>
        </w:rPr>
        <w:t>Chemical diversity captured in salivary metabolomes. Branches in the circular chemical tree are colored according to the class type and branch labels represent putatively annotated chemical features at</w:t>
      </w:r>
      <w:r>
        <w:rPr>
          <w:rFonts w:ascii="Times New Roman" w:eastAsia="Arial" w:hAnsi="Times New Roman" w:cs="Arial"/>
        </w:rPr>
        <w:t xml:space="preserve"> subclass level based on chemical taxonomy. Bar graphs at the leaf tips illustrate relative abundance of molecules across groups.</w:t>
      </w:r>
    </w:p>
    <w:p w:rsidR="00AE6B3D" w:rsidRDefault="00AE6B3D">
      <w:pPr>
        <w:tabs>
          <w:tab w:val="left" w:pos="9158"/>
        </w:tabs>
        <w:jc w:val="both"/>
        <w:rPr>
          <w:rFonts w:ascii="Times New Roman" w:eastAsia="Arial" w:hAnsi="Times New Roman" w:cs="Arial"/>
          <w:b/>
          <w:bCs/>
        </w:rPr>
      </w:pPr>
    </w:p>
    <w:p w:rsidR="00AE6B3D" w:rsidRDefault="00AE6B3D">
      <w:pPr>
        <w:tabs>
          <w:tab w:val="left" w:pos="9158"/>
        </w:tabs>
        <w:jc w:val="both"/>
        <w:rPr>
          <w:rFonts w:ascii="Times New Roman" w:eastAsia="Arial" w:hAnsi="Times New Roman" w:cs="Arial"/>
          <w:b/>
          <w:bCs/>
        </w:rPr>
      </w:pPr>
    </w:p>
    <w:p w:rsidR="00AE6B3D" w:rsidRDefault="00997340">
      <w:pPr>
        <w:tabs>
          <w:tab w:val="left" w:pos="9158"/>
        </w:tabs>
        <w:jc w:val="both"/>
        <w:rPr>
          <w:rFonts w:ascii="Times New Roman" w:eastAsia="Arial" w:hAnsi="Times New Roman" w:cs="Arial"/>
          <w:b/>
          <w:bCs/>
        </w:rPr>
      </w:pPr>
      <w:r>
        <w:rPr>
          <w:rFonts w:ascii="Times New Roman" w:eastAsia="Arial" w:hAnsi="Times New Roman" w:cs="Arial"/>
          <w:b/>
          <w:bCs/>
        </w:rPr>
        <w:t>References</w:t>
      </w:r>
    </w:p>
    <w:p w:rsidR="00AE6B3D" w:rsidRDefault="00997340">
      <w:pPr>
        <w:tabs>
          <w:tab w:val="left" w:pos="9158"/>
        </w:tabs>
        <w:jc w:val="both"/>
        <w:rPr>
          <w:rFonts w:ascii="Times New Roman" w:eastAsia="Arial" w:hAnsi="Times New Roman" w:cs="Arial"/>
          <w:b/>
        </w:rPr>
      </w:pPr>
      <w:r>
        <w:rPr>
          <w:rFonts w:ascii="Times New Roman" w:eastAsia="Arial" w:hAnsi="Times New Roman" w:cs="Arial"/>
          <w:b/>
        </w:rPr>
        <w:t xml:space="preserve"> </w:t>
      </w:r>
    </w:p>
    <w:p w:rsidR="00AE6B3D" w:rsidRDefault="00AE6B3D">
      <w:pPr>
        <w:sectPr w:rsidR="00AE6B3D" w:rsidSect="00AA795C">
          <w:footerReference w:type="default" r:id="rId7"/>
          <w:pgSz w:w="12240" w:h="15840"/>
          <w:pgMar w:top="1440" w:right="1440" w:bottom="1999" w:left="1440" w:header="0" w:footer="1440" w:gutter="0"/>
          <w:pgNumType w:start="1"/>
          <w:cols w:space="720"/>
          <w:formProt w:val="0"/>
          <w:docGrid w:linePitch="326"/>
        </w:sectPr>
      </w:pPr>
    </w:p>
    <w:p w:rsidR="00AE6B3D" w:rsidRDefault="00997340">
      <w:pPr>
        <w:spacing w:after="140" w:line="288" w:lineRule="auto"/>
        <w:ind w:left="640" w:hanging="640"/>
        <w:rPr>
          <w:rFonts w:ascii="Times New Roman" w:hAnsi="Times New Roman"/>
        </w:rPr>
      </w:pPr>
      <w:r>
        <w:rPr>
          <w:rFonts w:ascii="Times New Roman" w:hAnsi="Times New Roman"/>
        </w:rPr>
        <w:lastRenderedPageBreak/>
        <w:t xml:space="preserve">1. </w:t>
      </w:r>
      <w:r>
        <w:rPr>
          <w:rFonts w:ascii="Times New Roman" w:hAnsi="Times New Roman"/>
        </w:rPr>
        <w:tab/>
        <w:t>Hong</w:t>
      </w:r>
      <w:r>
        <w:rPr>
          <w:rFonts w:ascii="Times New Roman" w:hAnsi="Times New Roman"/>
        </w:rPr>
        <w:t xml:space="preserve"> S, </w:t>
      </w:r>
      <w:proofErr w:type="spellStart"/>
      <w:r>
        <w:rPr>
          <w:rFonts w:ascii="Times New Roman" w:hAnsi="Times New Roman"/>
        </w:rPr>
        <w:t>Dimitrov</w:t>
      </w:r>
      <w:proofErr w:type="spellEnd"/>
      <w:r>
        <w:rPr>
          <w:rFonts w:ascii="Times New Roman" w:hAnsi="Times New Roman"/>
        </w:rPr>
        <w:t xml:space="preserve"> S, Cheng T, </w:t>
      </w:r>
      <w:proofErr w:type="spellStart"/>
      <w:r>
        <w:rPr>
          <w:rFonts w:ascii="Times New Roman" w:hAnsi="Times New Roman"/>
        </w:rPr>
        <w:t>Redwine</w:t>
      </w:r>
      <w:proofErr w:type="spellEnd"/>
      <w:r>
        <w:rPr>
          <w:rFonts w:ascii="Times New Roman" w:hAnsi="Times New Roman"/>
        </w:rPr>
        <w:t xml:space="preserve"> L, Pruitt C, Mills PJ, et al. Beta-adrenergic receptor mediated inflammation control by monocytes is associated with blood pressure and risk factors for cardiovascular disease. Brain </w:t>
      </w:r>
      <w:proofErr w:type="spellStart"/>
      <w:r>
        <w:rPr>
          <w:rFonts w:ascii="Times New Roman" w:hAnsi="Times New Roman"/>
        </w:rPr>
        <w:t>Behav</w:t>
      </w:r>
      <w:proofErr w:type="spellEnd"/>
      <w:r>
        <w:rPr>
          <w:rFonts w:ascii="Times New Roman" w:hAnsi="Times New Roman"/>
        </w:rPr>
        <w:t xml:space="preserve"> Immun. 2015 Nov 1</w:t>
      </w:r>
      <w:proofErr w:type="gramStart"/>
      <w:r>
        <w:rPr>
          <w:rFonts w:ascii="Times New Roman" w:hAnsi="Times New Roman"/>
        </w:rPr>
        <w:t>;50:31</w:t>
      </w:r>
      <w:proofErr w:type="gramEnd"/>
      <w:r>
        <w:rPr>
          <w:rFonts w:ascii="Times New Roman" w:hAnsi="Times New Roman"/>
        </w:rPr>
        <w:t xml:space="preserve">–8. </w:t>
      </w:r>
    </w:p>
    <w:p w:rsidR="00AE6B3D" w:rsidRDefault="00997340">
      <w:pPr>
        <w:spacing w:after="140" w:line="288" w:lineRule="auto"/>
        <w:ind w:left="640" w:hanging="640"/>
        <w:rPr>
          <w:rFonts w:ascii="Times New Roman" w:hAnsi="Times New Roman"/>
        </w:rPr>
      </w:pPr>
      <w:r>
        <w:rPr>
          <w:rFonts w:ascii="Times New Roman" w:hAnsi="Times New Roman"/>
        </w:rPr>
        <w:t xml:space="preserve">2. </w:t>
      </w:r>
      <w:r>
        <w:rPr>
          <w:rFonts w:ascii="Times New Roman" w:hAnsi="Times New Roman"/>
        </w:rPr>
        <w:tab/>
        <w:t>Ko</w:t>
      </w:r>
      <w:r>
        <w:rPr>
          <w:rFonts w:ascii="Times New Roman" w:hAnsi="Times New Roman"/>
        </w:rPr>
        <w:t xml:space="preserve">hn JN, Cabrera Y, </w:t>
      </w:r>
      <w:proofErr w:type="spellStart"/>
      <w:r>
        <w:rPr>
          <w:rFonts w:ascii="Times New Roman" w:hAnsi="Times New Roman"/>
        </w:rPr>
        <w:t>Dimitrov</w:t>
      </w:r>
      <w:proofErr w:type="spellEnd"/>
      <w:r>
        <w:rPr>
          <w:rFonts w:ascii="Times New Roman" w:hAnsi="Times New Roman"/>
        </w:rPr>
        <w:t xml:space="preserve"> S, </w:t>
      </w:r>
      <w:proofErr w:type="spellStart"/>
      <w:r>
        <w:rPr>
          <w:rFonts w:ascii="Times New Roman" w:hAnsi="Times New Roman"/>
        </w:rPr>
        <w:t>Guay</w:t>
      </w:r>
      <w:proofErr w:type="spellEnd"/>
      <w:r>
        <w:rPr>
          <w:rFonts w:ascii="Times New Roman" w:hAnsi="Times New Roman"/>
        </w:rPr>
        <w:t xml:space="preserve">-Ross N, Pruitt C, Shaikh FD, et al. Sex-specific roles of cellular inflammation and </w:t>
      </w:r>
      <w:proofErr w:type="spellStart"/>
      <w:r>
        <w:rPr>
          <w:rFonts w:ascii="Times New Roman" w:hAnsi="Times New Roman"/>
        </w:rPr>
        <w:t>cardiometabolism</w:t>
      </w:r>
      <w:proofErr w:type="spellEnd"/>
      <w:r>
        <w:rPr>
          <w:rFonts w:ascii="Times New Roman" w:hAnsi="Times New Roman"/>
        </w:rPr>
        <w:t xml:space="preserve"> in obesity-associated depressive </w:t>
      </w:r>
      <w:r>
        <w:rPr>
          <w:rFonts w:ascii="Times New Roman" w:hAnsi="Times New Roman"/>
        </w:rPr>
        <w:lastRenderedPageBreak/>
        <w:t xml:space="preserve">symptomatology. </w:t>
      </w:r>
      <w:proofErr w:type="spellStart"/>
      <w:r>
        <w:rPr>
          <w:rFonts w:ascii="Times New Roman" w:hAnsi="Times New Roman"/>
        </w:rPr>
        <w:t>Int</w:t>
      </w:r>
      <w:proofErr w:type="spellEnd"/>
      <w:r>
        <w:rPr>
          <w:rFonts w:ascii="Times New Roman" w:hAnsi="Times New Roman"/>
        </w:rPr>
        <w:t xml:space="preserve"> J </w:t>
      </w:r>
      <w:proofErr w:type="spellStart"/>
      <w:r>
        <w:rPr>
          <w:rFonts w:ascii="Times New Roman" w:hAnsi="Times New Roman"/>
        </w:rPr>
        <w:t>Obes</w:t>
      </w:r>
      <w:proofErr w:type="spellEnd"/>
      <w:r>
        <w:rPr>
          <w:rFonts w:ascii="Times New Roman" w:hAnsi="Times New Roman"/>
        </w:rPr>
        <w:t>. 2019 Oct 1</w:t>
      </w:r>
      <w:proofErr w:type="gramStart"/>
      <w:r>
        <w:rPr>
          <w:rFonts w:ascii="Times New Roman" w:hAnsi="Times New Roman"/>
        </w:rPr>
        <w:t>;43</w:t>
      </w:r>
      <w:proofErr w:type="gramEnd"/>
      <w:r>
        <w:rPr>
          <w:rFonts w:ascii="Times New Roman" w:hAnsi="Times New Roman"/>
        </w:rPr>
        <w:t xml:space="preserve">(10):2045–56. </w:t>
      </w:r>
    </w:p>
    <w:p w:rsidR="00AE6B3D" w:rsidRDefault="00997340">
      <w:pPr>
        <w:spacing w:after="140" w:line="288" w:lineRule="auto"/>
        <w:ind w:left="640" w:hanging="640"/>
        <w:rPr>
          <w:rFonts w:ascii="Times New Roman" w:hAnsi="Times New Roman"/>
        </w:rPr>
      </w:pPr>
      <w:r>
        <w:rPr>
          <w:rFonts w:ascii="Times New Roman" w:hAnsi="Times New Roman"/>
        </w:rPr>
        <w:t xml:space="preserve">3. </w:t>
      </w:r>
      <w:r>
        <w:rPr>
          <w:rFonts w:ascii="Times New Roman" w:hAnsi="Times New Roman"/>
        </w:rPr>
        <w:tab/>
      </w:r>
      <w:proofErr w:type="spellStart"/>
      <w:r>
        <w:rPr>
          <w:rFonts w:ascii="Times New Roman" w:hAnsi="Times New Roman"/>
        </w:rPr>
        <w:t>Dimitrov</w:t>
      </w:r>
      <w:proofErr w:type="spellEnd"/>
      <w:r>
        <w:rPr>
          <w:rFonts w:ascii="Times New Roman" w:hAnsi="Times New Roman"/>
        </w:rPr>
        <w:t xml:space="preserve"> S, </w:t>
      </w:r>
      <w:proofErr w:type="spellStart"/>
      <w:r>
        <w:rPr>
          <w:rFonts w:ascii="Times New Roman" w:hAnsi="Times New Roman"/>
        </w:rPr>
        <w:t>Hulteng</w:t>
      </w:r>
      <w:proofErr w:type="spellEnd"/>
      <w:r>
        <w:rPr>
          <w:rFonts w:ascii="Times New Roman" w:hAnsi="Times New Roman"/>
        </w:rPr>
        <w:t xml:space="preserve"> E, Hong</w:t>
      </w:r>
      <w:r>
        <w:rPr>
          <w:rFonts w:ascii="Times New Roman" w:hAnsi="Times New Roman"/>
        </w:rPr>
        <w:t xml:space="preserve"> S. Inflammation and exercise: Inhibition of </w:t>
      </w:r>
      <w:proofErr w:type="spellStart"/>
      <w:r>
        <w:rPr>
          <w:rFonts w:ascii="Times New Roman" w:hAnsi="Times New Roman"/>
        </w:rPr>
        <w:t>monocytic</w:t>
      </w:r>
      <w:proofErr w:type="spellEnd"/>
      <w:r>
        <w:rPr>
          <w:rFonts w:ascii="Times New Roman" w:hAnsi="Times New Roman"/>
        </w:rPr>
        <w:t xml:space="preserve"> intracellular TNF production by acute exercise via β2-adrenergic activation. Brain </w:t>
      </w:r>
      <w:proofErr w:type="spellStart"/>
      <w:r>
        <w:rPr>
          <w:rFonts w:ascii="Times New Roman" w:hAnsi="Times New Roman"/>
        </w:rPr>
        <w:t>Behav</w:t>
      </w:r>
      <w:proofErr w:type="spellEnd"/>
      <w:r>
        <w:rPr>
          <w:rFonts w:ascii="Times New Roman" w:hAnsi="Times New Roman"/>
        </w:rPr>
        <w:t xml:space="preserve"> Immun. 2017 Mar 1</w:t>
      </w:r>
      <w:proofErr w:type="gramStart"/>
      <w:r>
        <w:rPr>
          <w:rFonts w:ascii="Times New Roman" w:hAnsi="Times New Roman"/>
        </w:rPr>
        <w:t>;61:60</w:t>
      </w:r>
      <w:proofErr w:type="gramEnd"/>
      <w:r>
        <w:rPr>
          <w:rFonts w:ascii="Times New Roman" w:hAnsi="Times New Roman"/>
        </w:rPr>
        <w:t xml:space="preserve">–8. </w:t>
      </w:r>
    </w:p>
    <w:p w:rsidR="00AE6B3D" w:rsidRDefault="00997340">
      <w:pPr>
        <w:spacing w:after="140" w:line="288" w:lineRule="auto"/>
        <w:ind w:left="640" w:hanging="640"/>
        <w:rPr>
          <w:rFonts w:ascii="Times New Roman" w:hAnsi="Times New Roman"/>
        </w:rPr>
      </w:pPr>
      <w:r>
        <w:rPr>
          <w:rFonts w:ascii="Times New Roman" w:hAnsi="Times New Roman"/>
        </w:rPr>
        <w:t xml:space="preserve">4. </w:t>
      </w:r>
      <w:r>
        <w:rPr>
          <w:rFonts w:ascii="Times New Roman" w:hAnsi="Times New Roman"/>
        </w:rPr>
        <w:tab/>
      </w:r>
      <w:proofErr w:type="spellStart"/>
      <w:r>
        <w:rPr>
          <w:rFonts w:ascii="Times New Roman" w:hAnsi="Times New Roman"/>
        </w:rPr>
        <w:t>Marotz</w:t>
      </w:r>
      <w:proofErr w:type="spellEnd"/>
      <w:r>
        <w:rPr>
          <w:rFonts w:ascii="Times New Roman" w:hAnsi="Times New Roman"/>
        </w:rPr>
        <w:t xml:space="preserve"> C, Amir A, Humphrey G, Gaffney J, </w:t>
      </w:r>
      <w:proofErr w:type="spellStart"/>
      <w:r>
        <w:rPr>
          <w:rFonts w:ascii="Times New Roman" w:hAnsi="Times New Roman"/>
        </w:rPr>
        <w:t>Gogul</w:t>
      </w:r>
      <w:proofErr w:type="spellEnd"/>
      <w:r>
        <w:rPr>
          <w:rFonts w:ascii="Times New Roman" w:hAnsi="Times New Roman"/>
        </w:rPr>
        <w:t xml:space="preserve"> G, Knight R. DNA extraction for s</w:t>
      </w:r>
      <w:r>
        <w:rPr>
          <w:rFonts w:ascii="Times New Roman" w:hAnsi="Times New Roman"/>
        </w:rPr>
        <w:t xml:space="preserve">treamlined metagenomics of diverse environmental samples. </w:t>
      </w:r>
      <w:proofErr w:type="spellStart"/>
      <w:proofErr w:type="gramStart"/>
      <w:r>
        <w:rPr>
          <w:rFonts w:ascii="Times New Roman" w:hAnsi="Times New Roman"/>
        </w:rPr>
        <w:t>Biotechniques</w:t>
      </w:r>
      <w:proofErr w:type="spellEnd"/>
      <w:r>
        <w:rPr>
          <w:rFonts w:ascii="Times New Roman" w:hAnsi="Times New Roman"/>
        </w:rPr>
        <w:t>.</w:t>
      </w:r>
      <w:proofErr w:type="gramEnd"/>
      <w:r>
        <w:rPr>
          <w:rFonts w:ascii="Times New Roman" w:hAnsi="Times New Roman"/>
        </w:rPr>
        <w:t xml:space="preserve"> 2017</w:t>
      </w:r>
      <w:proofErr w:type="gramStart"/>
      <w:r>
        <w:rPr>
          <w:rFonts w:ascii="Times New Roman" w:hAnsi="Times New Roman"/>
        </w:rPr>
        <w:t>;62</w:t>
      </w:r>
      <w:proofErr w:type="gramEnd"/>
      <w:r>
        <w:rPr>
          <w:rFonts w:ascii="Times New Roman" w:hAnsi="Times New Roman"/>
        </w:rPr>
        <w:t xml:space="preserve">(6):290–3. </w:t>
      </w:r>
    </w:p>
    <w:p w:rsidR="00AE6B3D" w:rsidRDefault="00997340">
      <w:pPr>
        <w:spacing w:after="140" w:line="288" w:lineRule="auto"/>
        <w:ind w:left="640" w:hanging="640"/>
        <w:rPr>
          <w:rFonts w:ascii="Times New Roman" w:hAnsi="Times New Roman"/>
        </w:rPr>
      </w:pPr>
      <w:r>
        <w:rPr>
          <w:rFonts w:ascii="Times New Roman" w:hAnsi="Times New Roman"/>
        </w:rPr>
        <w:t xml:space="preserve">5. </w:t>
      </w:r>
      <w:r>
        <w:rPr>
          <w:rFonts w:ascii="Times New Roman" w:hAnsi="Times New Roman"/>
        </w:rPr>
        <w:tab/>
        <w:t xml:space="preserve">Thompson LR, Sanders JG, McDonald D, Amir A, </w:t>
      </w:r>
      <w:proofErr w:type="spellStart"/>
      <w:r>
        <w:rPr>
          <w:rFonts w:ascii="Times New Roman" w:hAnsi="Times New Roman"/>
        </w:rPr>
        <w:t>Ladau</w:t>
      </w:r>
      <w:proofErr w:type="spellEnd"/>
      <w:r>
        <w:rPr>
          <w:rFonts w:ascii="Times New Roman" w:hAnsi="Times New Roman"/>
        </w:rPr>
        <w:t xml:space="preserve"> J, </w:t>
      </w:r>
      <w:proofErr w:type="spellStart"/>
      <w:r>
        <w:rPr>
          <w:rFonts w:ascii="Times New Roman" w:hAnsi="Times New Roman"/>
        </w:rPr>
        <w:t>Locey</w:t>
      </w:r>
      <w:proofErr w:type="spellEnd"/>
      <w:r>
        <w:rPr>
          <w:rFonts w:ascii="Times New Roman" w:hAnsi="Times New Roman"/>
        </w:rPr>
        <w:t xml:space="preserve"> KJ, et al. A communal catalogue reveals Earth’s multiscale microbial diversity. </w:t>
      </w:r>
      <w:proofErr w:type="gramStart"/>
      <w:r>
        <w:rPr>
          <w:rFonts w:ascii="Times New Roman" w:hAnsi="Times New Roman"/>
        </w:rPr>
        <w:t>Nature.</w:t>
      </w:r>
      <w:proofErr w:type="gramEnd"/>
      <w:r>
        <w:rPr>
          <w:rFonts w:ascii="Times New Roman" w:hAnsi="Times New Roman"/>
        </w:rPr>
        <w:t xml:space="preserve"> 2017 Nov 23</w:t>
      </w:r>
      <w:proofErr w:type="gramStart"/>
      <w:r>
        <w:rPr>
          <w:rFonts w:ascii="Times New Roman" w:hAnsi="Times New Roman"/>
        </w:rPr>
        <w:t>;</w:t>
      </w:r>
      <w:r>
        <w:rPr>
          <w:rFonts w:ascii="Times New Roman" w:hAnsi="Times New Roman"/>
        </w:rPr>
        <w:t>551</w:t>
      </w:r>
      <w:proofErr w:type="gramEnd"/>
      <w:r>
        <w:rPr>
          <w:rFonts w:ascii="Times New Roman" w:hAnsi="Times New Roman"/>
        </w:rPr>
        <w:t xml:space="preserve">(7681):457–63. </w:t>
      </w:r>
    </w:p>
    <w:p w:rsidR="00AE6B3D" w:rsidRDefault="00997340">
      <w:pPr>
        <w:spacing w:after="140" w:line="288" w:lineRule="auto"/>
        <w:ind w:left="640" w:hanging="640"/>
        <w:rPr>
          <w:rFonts w:ascii="Times New Roman" w:hAnsi="Times New Roman"/>
        </w:rPr>
      </w:pPr>
      <w:r>
        <w:rPr>
          <w:rFonts w:ascii="Times New Roman" w:hAnsi="Times New Roman"/>
        </w:rPr>
        <w:t xml:space="preserve">6. </w:t>
      </w:r>
      <w:r>
        <w:rPr>
          <w:rFonts w:ascii="Times New Roman" w:hAnsi="Times New Roman"/>
        </w:rPr>
        <w:tab/>
        <w:t xml:space="preserve">Walters W, Hyde ER, Berg-Lyons D, Ackermann G, Humphrey G, </w:t>
      </w:r>
      <w:proofErr w:type="spellStart"/>
      <w:r>
        <w:rPr>
          <w:rFonts w:ascii="Times New Roman" w:hAnsi="Times New Roman"/>
        </w:rPr>
        <w:t>Parada</w:t>
      </w:r>
      <w:proofErr w:type="spellEnd"/>
      <w:r>
        <w:rPr>
          <w:rFonts w:ascii="Times New Roman" w:hAnsi="Times New Roman"/>
        </w:rPr>
        <w:t xml:space="preserve"> A, et al. Improved Bacterial 16S </w:t>
      </w:r>
      <w:proofErr w:type="spellStart"/>
      <w:r>
        <w:rPr>
          <w:rFonts w:ascii="Times New Roman" w:hAnsi="Times New Roman"/>
        </w:rPr>
        <w:t>rRNA</w:t>
      </w:r>
      <w:proofErr w:type="spellEnd"/>
      <w:r>
        <w:rPr>
          <w:rFonts w:ascii="Times New Roman" w:hAnsi="Times New Roman"/>
        </w:rPr>
        <w:t xml:space="preserve"> Gene (V4 and V4-5) and Fungal Internal Transcribed Spacer Marker Gene Primers for Microbial Community Surveys. </w:t>
      </w:r>
      <w:proofErr w:type="spellStart"/>
      <w:proofErr w:type="gramStart"/>
      <w:r>
        <w:rPr>
          <w:rFonts w:ascii="Times New Roman" w:hAnsi="Times New Roman"/>
        </w:rPr>
        <w:t>mSystems</w:t>
      </w:r>
      <w:proofErr w:type="spellEnd"/>
      <w:proofErr w:type="gramEnd"/>
      <w:r>
        <w:rPr>
          <w:rFonts w:ascii="Times New Roman" w:hAnsi="Times New Roman"/>
        </w:rPr>
        <w:t>. 2016 Feb</w:t>
      </w:r>
      <w:r>
        <w:rPr>
          <w:rFonts w:ascii="Times New Roman" w:hAnsi="Times New Roman"/>
        </w:rPr>
        <w:t xml:space="preserve"> 25</w:t>
      </w:r>
      <w:proofErr w:type="gramStart"/>
      <w:r>
        <w:rPr>
          <w:rFonts w:ascii="Times New Roman" w:hAnsi="Times New Roman"/>
        </w:rPr>
        <w:t>;1</w:t>
      </w:r>
      <w:proofErr w:type="gramEnd"/>
      <w:r>
        <w:rPr>
          <w:rFonts w:ascii="Times New Roman" w:hAnsi="Times New Roman"/>
        </w:rPr>
        <w:t xml:space="preserve">(1):9–15. </w:t>
      </w:r>
    </w:p>
    <w:p w:rsidR="00AE6B3D" w:rsidRDefault="00997340">
      <w:pPr>
        <w:spacing w:after="140" w:line="288" w:lineRule="auto"/>
        <w:ind w:left="640" w:hanging="640"/>
        <w:rPr>
          <w:rFonts w:ascii="Times New Roman" w:hAnsi="Times New Roman"/>
        </w:rPr>
      </w:pPr>
      <w:r>
        <w:rPr>
          <w:rFonts w:ascii="Times New Roman" w:hAnsi="Times New Roman"/>
        </w:rPr>
        <w:t xml:space="preserve">7. </w:t>
      </w:r>
      <w:r>
        <w:rPr>
          <w:rFonts w:ascii="Times New Roman" w:hAnsi="Times New Roman"/>
        </w:rPr>
        <w:tab/>
      </w:r>
      <w:proofErr w:type="spellStart"/>
      <w:r>
        <w:rPr>
          <w:rFonts w:ascii="Times New Roman" w:hAnsi="Times New Roman"/>
        </w:rPr>
        <w:t>Bolyen</w:t>
      </w:r>
      <w:proofErr w:type="spellEnd"/>
      <w:r>
        <w:rPr>
          <w:rFonts w:ascii="Times New Roman" w:hAnsi="Times New Roman"/>
        </w:rPr>
        <w:t xml:space="preserve"> E, </w:t>
      </w:r>
      <w:proofErr w:type="spellStart"/>
      <w:r>
        <w:rPr>
          <w:rFonts w:ascii="Times New Roman" w:hAnsi="Times New Roman"/>
        </w:rPr>
        <w:t>Rideout</w:t>
      </w:r>
      <w:proofErr w:type="spellEnd"/>
      <w:r>
        <w:rPr>
          <w:rFonts w:ascii="Times New Roman" w:hAnsi="Times New Roman"/>
        </w:rPr>
        <w:t xml:space="preserve"> JR, Dillon MR, </w:t>
      </w:r>
      <w:proofErr w:type="spellStart"/>
      <w:r>
        <w:rPr>
          <w:rFonts w:ascii="Times New Roman" w:hAnsi="Times New Roman"/>
        </w:rPr>
        <w:t>Bokulich</w:t>
      </w:r>
      <w:proofErr w:type="spellEnd"/>
      <w:r>
        <w:rPr>
          <w:rFonts w:ascii="Times New Roman" w:hAnsi="Times New Roman"/>
        </w:rPr>
        <w:t xml:space="preserve"> NA, </w:t>
      </w:r>
      <w:proofErr w:type="spellStart"/>
      <w:r>
        <w:rPr>
          <w:rFonts w:ascii="Times New Roman" w:hAnsi="Times New Roman"/>
        </w:rPr>
        <w:t>Abnet</w:t>
      </w:r>
      <w:proofErr w:type="spellEnd"/>
      <w:r>
        <w:rPr>
          <w:rFonts w:ascii="Times New Roman" w:hAnsi="Times New Roman"/>
        </w:rPr>
        <w:t xml:space="preserve"> CC, Al-</w:t>
      </w:r>
      <w:proofErr w:type="spellStart"/>
      <w:r>
        <w:rPr>
          <w:rFonts w:ascii="Times New Roman" w:hAnsi="Times New Roman"/>
        </w:rPr>
        <w:t>Ghalith</w:t>
      </w:r>
      <w:proofErr w:type="spellEnd"/>
      <w:r>
        <w:rPr>
          <w:rFonts w:ascii="Times New Roman" w:hAnsi="Times New Roman"/>
        </w:rPr>
        <w:t xml:space="preserve"> GA, et al. Reproducible, interactive, scalable and extensible microbiome data science using QIIME 2. </w:t>
      </w:r>
      <w:proofErr w:type="gramStart"/>
      <w:r>
        <w:rPr>
          <w:rFonts w:ascii="Times New Roman" w:hAnsi="Times New Roman"/>
        </w:rPr>
        <w:t>Vol. 37, Nature Biotechnology.</w:t>
      </w:r>
      <w:proofErr w:type="gramEnd"/>
      <w:r>
        <w:rPr>
          <w:rFonts w:ascii="Times New Roman" w:hAnsi="Times New Roman"/>
        </w:rPr>
        <w:t xml:space="preserve"> </w:t>
      </w:r>
      <w:proofErr w:type="gramStart"/>
      <w:r>
        <w:rPr>
          <w:rFonts w:ascii="Times New Roman" w:hAnsi="Times New Roman"/>
        </w:rPr>
        <w:t>Nature Publishing Group; 2019.</w:t>
      </w:r>
      <w:proofErr w:type="gramEnd"/>
      <w:r>
        <w:rPr>
          <w:rFonts w:ascii="Times New Roman" w:hAnsi="Times New Roman"/>
        </w:rPr>
        <w:t xml:space="preserve"> p. 852–7. </w:t>
      </w:r>
    </w:p>
    <w:p w:rsidR="00AE6B3D" w:rsidRDefault="00997340">
      <w:pPr>
        <w:spacing w:after="140" w:line="288" w:lineRule="auto"/>
        <w:ind w:left="640" w:hanging="640"/>
        <w:rPr>
          <w:rFonts w:ascii="Times New Roman" w:hAnsi="Times New Roman"/>
        </w:rPr>
      </w:pPr>
      <w:r>
        <w:rPr>
          <w:rFonts w:ascii="Times New Roman" w:hAnsi="Times New Roman"/>
        </w:rPr>
        <w:t xml:space="preserve">8. </w:t>
      </w:r>
      <w:r>
        <w:rPr>
          <w:rFonts w:ascii="Times New Roman" w:hAnsi="Times New Roman"/>
        </w:rPr>
        <w:tab/>
      </w:r>
      <w:proofErr w:type="spellStart"/>
      <w:r>
        <w:rPr>
          <w:rFonts w:ascii="Times New Roman" w:hAnsi="Times New Roman"/>
        </w:rPr>
        <w:t>Bokulich</w:t>
      </w:r>
      <w:proofErr w:type="spellEnd"/>
      <w:r>
        <w:rPr>
          <w:rFonts w:ascii="Times New Roman" w:hAnsi="Times New Roman"/>
        </w:rPr>
        <w:t xml:space="preserve"> NA</w:t>
      </w:r>
      <w:r>
        <w:rPr>
          <w:rFonts w:ascii="Times New Roman" w:hAnsi="Times New Roman"/>
        </w:rPr>
        <w:t xml:space="preserve">, </w:t>
      </w:r>
      <w:proofErr w:type="spellStart"/>
      <w:r>
        <w:rPr>
          <w:rFonts w:ascii="Times New Roman" w:hAnsi="Times New Roman"/>
        </w:rPr>
        <w:t>Kaehler</w:t>
      </w:r>
      <w:proofErr w:type="spellEnd"/>
      <w:r>
        <w:rPr>
          <w:rFonts w:ascii="Times New Roman" w:hAnsi="Times New Roman"/>
        </w:rPr>
        <w:t xml:space="preserve"> BD, </w:t>
      </w:r>
      <w:proofErr w:type="spellStart"/>
      <w:r>
        <w:rPr>
          <w:rFonts w:ascii="Times New Roman" w:hAnsi="Times New Roman"/>
        </w:rPr>
        <w:t>Rideout</w:t>
      </w:r>
      <w:proofErr w:type="spellEnd"/>
      <w:r>
        <w:rPr>
          <w:rFonts w:ascii="Times New Roman" w:hAnsi="Times New Roman"/>
        </w:rPr>
        <w:t xml:space="preserve"> JR, Dillon M, </w:t>
      </w:r>
      <w:proofErr w:type="spellStart"/>
      <w:r>
        <w:rPr>
          <w:rFonts w:ascii="Times New Roman" w:hAnsi="Times New Roman"/>
        </w:rPr>
        <w:t>Bolyen</w:t>
      </w:r>
      <w:proofErr w:type="spellEnd"/>
      <w:r>
        <w:rPr>
          <w:rFonts w:ascii="Times New Roman" w:hAnsi="Times New Roman"/>
        </w:rPr>
        <w:t xml:space="preserve"> E, Knight R, et al. Optimizing taxonomic classification of marker-gene amplicon sequences with QIIME 2’s q2-feature-classifier plugin. </w:t>
      </w:r>
      <w:proofErr w:type="gramStart"/>
      <w:r>
        <w:rPr>
          <w:rFonts w:ascii="Times New Roman" w:hAnsi="Times New Roman"/>
        </w:rPr>
        <w:t>Microbiome.</w:t>
      </w:r>
      <w:proofErr w:type="gramEnd"/>
      <w:r>
        <w:rPr>
          <w:rFonts w:ascii="Times New Roman" w:hAnsi="Times New Roman"/>
        </w:rPr>
        <w:t xml:space="preserve"> 2018 May 17</w:t>
      </w:r>
      <w:proofErr w:type="gramStart"/>
      <w:r>
        <w:rPr>
          <w:rFonts w:ascii="Times New Roman" w:hAnsi="Times New Roman"/>
        </w:rPr>
        <w:t>;6</w:t>
      </w:r>
      <w:proofErr w:type="gramEnd"/>
      <w:r>
        <w:rPr>
          <w:rFonts w:ascii="Times New Roman" w:hAnsi="Times New Roman"/>
        </w:rPr>
        <w:t xml:space="preserve">(1). </w:t>
      </w:r>
    </w:p>
    <w:p w:rsidR="00AE6B3D" w:rsidRDefault="00997340">
      <w:pPr>
        <w:spacing w:after="140" w:line="288" w:lineRule="auto"/>
        <w:ind w:left="640" w:hanging="640"/>
        <w:rPr>
          <w:rFonts w:ascii="Times New Roman" w:hAnsi="Times New Roman"/>
        </w:rPr>
      </w:pPr>
      <w:r>
        <w:rPr>
          <w:rFonts w:ascii="Times New Roman" w:hAnsi="Times New Roman"/>
        </w:rPr>
        <w:t xml:space="preserve">9. </w:t>
      </w:r>
      <w:r>
        <w:rPr>
          <w:rFonts w:ascii="Times New Roman" w:hAnsi="Times New Roman"/>
        </w:rPr>
        <w:tab/>
        <w:t xml:space="preserve">Gonzalez A, </w:t>
      </w:r>
      <w:proofErr w:type="spellStart"/>
      <w:r>
        <w:rPr>
          <w:rFonts w:ascii="Times New Roman" w:hAnsi="Times New Roman"/>
        </w:rPr>
        <w:t>Navas</w:t>
      </w:r>
      <w:proofErr w:type="spellEnd"/>
      <w:r>
        <w:rPr>
          <w:rFonts w:ascii="Times New Roman" w:hAnsi="Times New Roman"/>
        </w:rPr>
        <w:t xml:space="preserve">-Molina JA, </w:t>
      </w:r>
      <w:proofErr w:type="spellStart"/>
      <w:r>
        <w:rPr>
          <w:rFonts w:ascii="Times New Roman" w:hAnsi="Times New Roman"/>
        </w:rPr>
        <w:t>Kosciolek</w:t>
      </w:r>
      <w:proofErr w:type="spellEnd"/>
      <w:r>
        <w:rPr>
          <w:rFonts w:ascii="Times New Roman" w:hAnsi="Times New Roman"/>
        </w:rPr>
        <w:t xml:space="preserve"> T, M</w:t>
      </w:r>
      <w:r>
        <w:rPr>
          <w:rFonts w:ascii="Times New Roman" w:hAnsi="Times New Roman"/>
        </w:rPr>
        <w:t>cDonald D, Vázquez-</w:t>
      </w:r>
      <w:proofErr w:type="spellStart"/>
      <w:r>
        <w:rPr>
          <w:rFonts w:ascii="Times New Roman" w:hAnsi="Times New Roman"/>
        </w:rPr>
        <w:t>Baeza</w:t>
      </w:r>
      <w:proofErr w:type="spellEnd"/>
      <w:r>
        <w:rPr>
          <w:rFonts w:ascii="Times New Roman" w:hAnsi="Times New Roman"/>
        </w:rPr>
        <w:t xml:space="preserve"> Y, Ackermann G, et al. </w:t>
      </w:r>
      <w:proofErr w:type="spellStart"/>
      <w:r>
        <w:rPr>
          <w:rFonts w:ascii="Times New Roman" w:hAnsi="Times New Roman"/>
        </w:rPr>
        <w:t>Qiita</w:t>
      </w:r>
      <w:proofErr w:type="spellEnd"/>
      <w:r>
        <w:rPr>
          <w:rFonts w:ascii="Times New Roman" w:hAnsi="Times New Roman"/>
        </w:rPr>
        <w:t xml:space="preserve">: rapid, web-enabled microbiome meta-analysis. </w:t>
      </w:r>
      <w:proofErr w:type="gramStart"/>
      <w:r>
        <w:rPr>
          <w:rFonts w:ascii="Times New Roman" w:hAnsi="Times New Roman"/>
        </w:rPr>
        <w:t>Nat Methods.</w:t>
      </w:r>
      <w:proofErr w:type="gramEnd"/>
      <w:r>
        <w:rPr>
          <w:rFonts w:ascii="Times New Roman" w:hAnsi="Times New Roman"/>
        </w:rPr>
        <w:t xml:space="preserve"> 2018 Oct 1</w:t>
      </w:r>
      <w:proofErr w:type="gramStart"/>
      <w:r>
        <w:rPr>
          <w:rFonts w:ascii="Times New Roman" w:hAnsi="Times New Roman"/>
        </w:rPr>
        <w:t>;15</w:t>
      </w:r>
      <w:proofErr w:type="gramEnd"/>
      <w:r>
        <w:rPr>
          <w:rFonts w:ascii="Times New Roman" w:hAnsi="Times New Roman"/>
        </w:rPr>
        <w:t xml:space="preserve">(10):796–8. </w:t>
      </w:r>
    </w:p>
    <w:p w:rsidR="00AE6B3D" w:rsidRDefault="00997340">
      <w:pPr>
        <w:spacing w:after="140" w:line="288" w:lineRule="auto"/>
        <w:ind w:left="640" w:hanging="640"/>
        <w:rPr>
          <w:rFonts w:ascii="Times New Roman" w:hAnsi="Times New Roman"/>
        </w:rPr>
      </w:pPr>
      <w:r>
        <w:rPr>
          <w:rFonts w:ascii="Times New Roman" w:hAnsi="Times New Roman"/>
        </w:rPr>
        <w:t xml:space="preserve">10. </w:t>
      </w:r>
      <w:r>
        <w:rPr>
          <w:rFonts w:ascii="Times New Roman" w:hAnsi="Times New Roman"/>
        </w:rPr>
        <w:tab/>
        <w:t xml:space="preserve">Davis NM, Proctor </w:t>
      </w:r>
      <w:proofErr w:type="spellStart"/>
      <w:r>
        <w:rPr>
          <w:rFonts w:ascii="Times New Roman" w:hAnsi="Times New Roman"/>
        </w:rPr>
        <w:t>DiM</w:t>
      </w:r>
      <w:proofErr w:type="spellEnd"/>
      <w:r>
        <w:rPr>
          <w:rFonts w:ascii="Times New Roman" w:hAnsi="Times New Roman"/>
        </w:rPr>
        <w:t xml:space="preserve">, Holmes SP, </w:t>
      </w:r>
      <w:proofErr w:type="spellStart"/>
      <w:r>
        <w:rPr>
          <w:rFonts w:ascii="Times New Roman" w:hAnsi="Times New Roman"/>
        </w:rPr>
        <w:t>Relman</w:t>
      </w:r>
      <w:proofErr w:type="spellEnd"/>
      <w:r>
        <w:rPr>
          <w:rFonts w:ascii="Times New Roman" w:hAnsi="Times New Roman"/>
        </w:rPr>
        <w:t xml:space="preserve"> DA, Callahan BJ. </w:t>
      </w:r>
      <w:proofErr w:type="gramStart"/>
      <w:r>
        <w:rPr>
          <w:rFonts w:ascii="Times New Roman" w:hAnsi="Times New Roman"/>
        </w:rPr>
        <w:t>Simple statistical identification and removal of conta</w:t>
      </w:r>
      <w:r>
        <w:rPr>
          <w:rFonts w:ascii="Times New Roman" w:hAnsi="Times New Roman"/>
        </w:rPr>
        <w:t>minant sequences in marker-gene and metagenomics data.</w:t>
      </w:r>
      <w:proofErr w:type="gramEnd"/>
      <w:r>
        <w:rPr>
          <w:rFonts w:ascii="Times New Roman" w:hAnsi="Times New Roman"/>
        </w:rPr>
        <w:t xml:space="preserve"> </w:t>
      </w:r>
      <w:proofErr w:type="gramStart"/>
      <w:r>
        <w:rPr>
          <w:rFonts w:ascii="Times New Roman" w:hAnsi="Times New Roman"/>
        </w:rPr>
        <w:t>Microbiome.</w:t>
      </w:r>
      <w:proofErr w:type="gramEnd"/>
      <w:r>
        <w:rPr>
          <w:rFonts w:ascii="Times New Roman" w:hAnsi="Times New Roman"/>
        </w:rPr>
        <w:t xml:space="preserve"> 2018 Dec 17</w:t>
      </w:r>
      <w:proofErr w:type="gramStart"/>
      <w:r>
        <w:rPr>
          <w:rFonts w:ascii="Times New Roman" w:hAnsi="Times New Roman"/>
        </w:rPr>
        <w:t>;6</w:t>
      </w:r>
      <w:proofErr w:type="gramEnd"/>
      <w:r>
        <w:rPr>
          <w:rFonts w:ascii="Times New Roman" w:hAnsi="Times New Roman"/>
        </w:rPr>
        <w:t xml:space="preserve">(1). </w:t>
      </w:r>
    </w:p>
    <w:p w:rsidR="00AE6B3D" w:rsidRDefault="00997340">
      <w:pPr>
        <w:spacing w:after="140" w:line="288" w:lineRule="auto"/>
        <w:ind w:left="640" w:hanging="640"/>
        <w:rPr>
          <w:rFonts w:ascii="Times New Roman" w:hAnsi="Times New Roman"/>
        </w:rPr>
      </w:pPr>
      <w:r>
        <w:rPr>
          <w:rFonts w:ascii="Times New Roman" w:hAnsi="Times New Roman"/>
        </w:rPr>
        <w:t xml:space="preserve">11. </w:t>
      </w:r>
      <w:r>
        <w:rPr>
          <w:rFonts w:ascii="Times New Roman" w:hAnsi="Times New Roman"/>
        </w:rPr>
        <w:tab/>
        <w:t>Vázquez-</w:t>
      </w:r>
      <w:proofErr w:type="spellStart"/>
      <w:r>
        <w:rPr>
          <w:rFonts w:ascii="Times New Roman" w:hAnsi="Times New Roman"/>
        </w:rPr>
        <w:t>Baeza</w:t>
      </w:r>
      <w:proofErr w:type="spellEnd"/>
      <w:r>
        <w:rPr>
          <w:rFonts w:ascii="Times New Roman" w:hAnsi="Times New Roman"/>
        </w:rPr>
        <w:t xml:space="preserve"> Y, </w:t>
      </w:r>
      <w:proofErr w:type="spellStart"/>
      <w:r>
        <w:rPr>
          <w:rFonts w:ascii="Times New Roman" w:hAnsi="Times New Roman"/>
        </w:rPr>
        <w:t>Pirrung</w:t>
      </w:r>
      <w:proofErr w:type="spellEnd"/>
      <w:r>
        <w:rPr>
          <w:rFonts w:ascii="Times New Roman" w:hAnsi="Times New Roman"/>
        </w:rPr>
        <w:t xml:space="preserve"> M, Gonzalez A, Knight R. </w:t>
      </w:r>
      <w:proofErr w:type="spellStart"/>
      <w:r>
        <w:rPr>
          <w:rFonts w:ascii="Times New Roman" w:hAnsi="Times New Roman"/>
        </w:rPr>
        <w:t>EMPeror</w:t>
      </w:r>
      <w:proofErr w:type="spellEnd"/>
      <w:r>
        <w:rPr>
          <w:rFonts w:ascii="Times New Roman" w:hAnsi="Times New Roman"/>
        </w:rPr>
        <w:t xml:space="preserve">: A tool for visualizing high-throughput microbial community data. </w:t>
      </w:r>
      <w:proofErr w:type="spellStart"/>
      <w:proofErr w:type="gramStart"/>
      <w:r>
        <w:rPr>
          <w:rFonts w:ascii="Times New Roman" w:hAnsi="Times New Roman"/>
        </w:rPr>
        <w:t>Gigascience</w:t>
      </w:r>
      <w:proofErr w:type="spellEnd"/>
      <w:r>
        <w:rPr>
          <w:rFonts w:ascii="Times New Roman" w:hAnsi="Times New Roman"/>
        </w:rPr>
        <w:t>.</w:t>
      </w:r>
      <w:proofErr w:type="gramEnd"/>
      <w:r>
        <w:rPr>
          <w:rFonts w:ascii="Times New Roman" w:hAnsi="Times New Roman"/>
        </w:rPr>
        <w:t xml:space="preserve"> 2013</w:t>
      </w:r>
      <w:proofErr w:type="gramStart"/>
      <w:r>
        <w:rPr>
          <w:rFonts w:ascii="Times New Roman" w:hAnsi="Times New Roman"/>
        </w:rPr>
        <w:t>;2</w:t>
      </w:r>
      <w:proofErr w:type="gramEnd"/>
      <w:r>
        <w:rPr>
          <w:rFonts w:ascii="Times New Roman" w:hAnsi="Times New Roman"/>
        </w:rPr>
        <w:t xml:space="preserve">(1). </w:t>
      </w:r>
    </w:p>
    <w:p w:rsidR="00AE6B3D" w:rsidRDefault="00997340">
      <w:pPr>
        <w:spacing w:after="140" w:line="288" w:lineRule="auto"/>
        <w:ind w:left="640" w:hanging="640"/>
        <w:rPr>
          <w:rFonts w:ascii="Times New Roman" w:hAnsi="Times New Roman"/>
        </w:rPr>
      </w:pPr>
      <w:r>
        <w:rPr>
          <w:rFonts w:ascii="Times New Roman" w:hAnsi="Times New Roman"/>
        </w:rPr>
        <w:t xml:space="preserve">12. </w:t>
      </w:r>
      <w:r>
        <w:rPr>
          <w:rFonts w:ascii="Times New Roman" w:hAnsi="Times New Roman"/>
        </w:rPr>
        <w:tab/>
        <w:t>Chambers MC</w:t>
      </w:r>
      <w:r>
        <w:rPr>
          <w:rFonts w:ascii="Times New Roman" w:hAnsi="Times New Roman"/>
        </w:rPr>
        <w:t xml:space="preserve">, MacLean B, Burke R, </w:t>
      </w:r>
      <w:proofErr w:type="spellStart"/>
      <w:r>
        <w:rPr>
          <w:rFonts w:ascii="Times New Roman" w:hAnsi="Times New Roman"/>
        </w:rPr>
        <w:t>Amodei</w:t>
      </w:r>
      <w:proofErr w:type="spellEnd"/>
      <w:r>
        <w:rPr>
          <w:rFonts w:ascii="Times New Roman" w:hAnsi="Times New Roman"/>
        </w:rPr>
        <w:t xml:space="preserve"> D, </w:t>
      </w:r>
      <w:proofErr w:type="spellStart"/>
      <w:r>
        <w:rPr>
          <w:rFonts w:ascii="Times New Roman" w:hAnsi="Times New Roman"/>
        </w:rPr>
        <w:t>Ruderman</w:t>
      </w:r>
      <w:proofErr w:type="spellEnd"/>
      <w:r>
        <w:rPr>
          <w:rFonts w:ascii="Times New Roman" w:hAnsi="Times New Roman"/>
        </w:rPr>
        <w:t xml:space="preserve"> DL, Neumann S, et al. </w:t>
      </w:r>
      <w:proofErr w:type="gramStart"/>
      <w:r>
        <w:rPr>
          <w:rFonts w:ascii="Times New Roman" w:hAnsi="Times New Roman"/>
        </w:rPr>
        <w:t>A cross-platform toolkit for mass spectrometry and proteomics.</w:t>
      </w:r>
      <w:proofErr w:type="gramEnd"/>
      <w:r>
        <w:rPr>
          <w:rFonts w:ascii="Times New Roman" w:hAnsi="Times New Roman"/>
        </w:rPr>
        <w:t xml:space="preserve"> </w:t>
      </w:r>
      <w:proofErr w:type="gramStart"/>
      <w:r>
        <w:rPr>
          <w:rFonts w:ascii="Times New Roman" w:hAnsi="Times New Roman"/>
        </w:rPr>
        <w:t>Vol. 30, Nature Biotechnology.</w:t>
      </w:r>
      <w:proofErr w:type="gramEnd"/>
      <w:r>
        <w:rPr>
          <w:rFonts w:ascii="Times New Roman" w:hAnsi="Times New Roman"/>
        </w:rPr>
        <w:t xml:space="preserve"> </w:t>
      </w:r>
      <w:proofErr w:type="gramStart"/>
      <w:r>
        <w:rPr>
          <w:rFonts w:ascii="Times New Roman" w:hAnsi="Times New Roman"/>
        </w:rPr>
        <w:t xml:space="preserve">Nat </w:t>
      </w:r>
      <w:proofErr w:type="spellStart"/>
      <w:r>
        <w:rPr>
          <w:rFonts w:ascii="Times New Roman" w:hAnsi="Times New Roman"/>
        </w:rPr>
        <w:t>Biotechnol</w:t>
      </w:r>
      <w:proofErr w:type="spellEnd"/>
      <w:r>
        <w:rPr>
          <w:rFonts w:ascii="Times New Roman" w:hAnsi="Times New Roman"/>
        </w:rPr>
        <w:t>; 2012.</w:t>
      </w:r>
      <w:proofErr w:type="gramEnd"/>
      <w:r>
        <w:rPr>
          <w:rFonts w:ascii="Times New Roman" w:hAnsi="Times New Roman"/>
        </w:rPr>
        <w:t xml:space="preserve"> p. 918–20. </w:t>
      </w:r>
    </w:p>
    <w:p w:rsidR="00AE6B3D" w:rsidRDefault="00997340">
      <w:pPr>
        <w:spacing w:after="140" w:line="288" w:lineRule="auto"/>
        <w:ind w:left="640" w:hanging="640"/>
        <w:rPr>
          <w:rFonts w:ascii="Times New Roman" w:hAnsi="Times New Roman"/>
        </w:rPr>
      </w:pPr>
      <w:r>
        <w:rPr>
          <w:rFonts w:ascii="Times New Roman" w:hAnsi="Times New Roman"/>
        </w:rPr>
        <w:t xml:space="preserve">13. </w:t>
      </w:r>
      <w:r>
        <w:rPr>
          <w:rFonts w:ascii="Times New Roman" w:hAnsi="Times New Roman"/>
        </w:rPr>
        <w:tab/>
      </w:r>
      <w:proofErr w:type="spellStart"/>
      <w:r>
        <w:rPr>
          <w:rFonts w:ascii="Times New Roman" w:hAnsi="Times New Roman"/>
        </w:rPr>
        <w:t>Pluskal</w:t>
      </w:r>
      <w:proofErr w:type="spellEnd"/>
      <w:r>
        <w:rPr>
          <w:rFonts w:ascii="Times New Roman" w:hAnsi="Times New Roman"/>
        </w:rPr>
        <w:t xml:space="preserve"> T, Castillo S, </w:t>
      </w:r>
      <w:proofErr w:type="spellStart"/>
      <w:r>
        <w:rPr>
          <w:rFonts w:ascii="Times New Roman" w:hAnsi="Times New Roman"/>
        </w:rPr>
        <w:t>Villar</w:t>
      </w:r>
      <w:proofErr w:type="spellEnd"/>
      <w:r>
        <w:rPr>
          <w:rFonts w:ascii="Times New Roman" w:hAnsi="Times New Roman"/>
        </w:rPr>
        <w:t xml:space="preserve">-Briones A, </w:t>
      </w:r>
      <w:proofErr w:type="spellStart"/>
      <w:r>
        <w:rPr>
          <w:rFonts w:ascii="Times New Roman" w:hAnsi="Times New Roman"/>
        </w:rPr>
        <w:t>Orešič</w:t>
      </w:r>
      <w:proofErr w:type="spellEnd"/>
      <w:r>
        <w:rPr>
          <w:rFonts w:ascii="Times New Roman" w:hAnsi="Times New Roman"/>
        </w:rPr>
        <w:t xml:space="preserve"> M. </w:t>
      </w:r>
      <w:proofErr w:type="spellStart"/>
      <w:r>
        <w:rPr>
          <w:rFonts w:ascii="Times New Roman" w:hAnsi="Times New Roman"/>
        </w:rPr>
        <w:t>MZmine</w:t>
      </w:r>
      <w:proofErr w:type="spellEnd"/>
      <w:r>
        <w:rPr>
          <w:rFonts w:ascii="Times New Roman" w:hAnsi="Times New Roman"/>
        </w:rPr>
        <w:t xml:space="preserve"> 2:</w:t>
      </w:r>
      <w:r>
        <w:rPr>
          <w:rFonts w:ascii="Times New Roman" w:hAnsi="Times New Roman"/>
        </w:rPr>
        <w:t xml:space="preserve"> Modular framework for </w:t>
      </w:r>
      <w:r>
        <w:rPr>
          <w:rFonts w:ascii="Times New Roman" w:hAnsi="Times New Roman"/>
        </w:rPr>
        <w:lastRenderedPageBreak/>
        <w:t xml:space="preserve">processing, visualizing, and analyzing mass spectrometry-based molecular profile data. </w:t>
      </w:r>
      <w:proofErr w:type="gramStart"/>
      <w:r>
        <w:rPr>
          <w:rFonts w:ascii="Times New Roman" w:hAnsi="Times New Roman"/>
        </w:rPr>
        <w:t>BMC Bioinformatics.</w:t>
      </w:r>
      <w:proofErr w:type="gramEnd"/>
      <w:r>
        <w:rPr>
          <w:rFonts w:ascii="Times New Roman" w:hAnsi="Times New Roman"/>
        </w:rPr>
        <w:t xml:space="preserve"> 2010 Jul 23</w:t>
      </w:r>
      <w:proofErr w:type="gramStart"/>
      <w:r>
        <w:rPr>
          <w:rFonts w:ascii="Times New Roman" w:hAnsi="Times New Roman"/>
        </w:rPr>
        <w:t>;11</w:t>
      </w:r>
      <w:proofErr w:type="gramEnd"/>
      <w:r>
        <w:rPr>
          <w:rFonts w:ascii="Times New Roman" w:hAnsi="Times New Roman"/>
        </w:rPr>
        <w:t xml:space="preserve">. </w:t>
      </w:r>
    </w:p>
    <w:p w:rsidR="00AE6B3D" w:rsidRDefault="00997340">
      <w:pPr>
        <w:spacing w:after="140" w:line="288" w:lineRule="auto"/>
        <w:ind w:left="640" w:hanging="640"/>
        <w:rPr>
          <w:rFonts w:ascii="Times New Roman" w:hAnsi="Times New Roman"/>
        </w:rPr>
      </w:pPr>
      <w:r>
        <w:rPr>
          <w:rFonts w:ascii="Times New Roman" w:hAnsi="Times New Roman"/>
        </w:rPr>
        <w:t xml:space="preserve">14. </w:t>
      </w:r>
      <w:r>
        <w:rPr>
          <w:rFonts w:ascii="Times New Roman" w:hAnsi="Times New Roman"/>
        </w:rPr>
        <w:tab/>
        <w:t xml:space="preserve">Aron AT, Gentry EC, McPhail KL, </w:t>
      </w:r>
      <w:proofErr w:type="spellStart"/>
      <w:r>
        <w:rPr>
          <w:rFonts w:ascii="Times New Roman" w:hAnsi="Times New Roman"/>
        </w:rPr>
        <w:t>Nothias</w:t>
      </w:r>
      <w:proofErr w:type="spellEnd"/>
      <w:r>
        <w:rPr>
          <w:rFonts w:ascii="Times New Roman" w:hAnsi="Times New Roman"/>
        </w:rPr>
        <w:t xml:space="preserve"> LF, </w:t>
      </w:r>
      <w:proofErr w:type="spellStart"/>
      <w:r>
        <w:rPr>
          <w:rFonts w:ascii="Times New Roman" w:hAnsi="Times New Roman"/>
        </w:rPr>
        <w:t>Nothias</w:t>
      </w:r>
      <w:proofErr w:type="spellEnd"/>
      <w:r>
        <w:rPr>
          <w:rFonts w:ascii="Times New Roman" w:hAnsi="Times New Roman"/>
        </w:rPr>
        <w:t xml:space="preserve">-Esposito M, </w:t>
      </w:r>
      <w:proofErr w:type="spellStart"/>
      <w:r>
        <w:rPr>
          <w:rFonts w:ascii="Times New Roman" w:hAnsi="Times New Roman"/>
        </w:rPr>
        <w:t>Bouslimani</w:t>
      </w:r>
      <w:proofErr w:type="spellEnd"/>
      <w:r>
        <w:rPr>
          <w:rFonts w:ascii="Times New Roman" w:hAnsi="Times New Roman"/>
        </w:rPr>
        <w:t xml:space="preserve"> A, et al. Reproducible molecu</w:t>
      </w:r>
      <w:r>
        <w:rPr>
          <w:rFonts w:ascii="Times New Roman" w:hAnsi="Times New Roman"/>
        </w:rPr>
        <w:t xml:space="preserve">lar networking of untargeted mass spectrometry data using GNPS. Nat </w:t>
      </w:r>
      <w:proofErr w:type="spellStart"/>
      <w:r>
        <w:rPr>
          <w:rFonts w:ascii="Times New Roman" w:hAnsi="Times New Roman"/>
        </w:rPr>
        <w:t>Protoc</w:t>
      </w:r>
      <w:proofErr w:type="spellEnd"/>
      <w:r>
        <w:rPr>
          <w:rFonts w:ascii="Times New Roman" w:hAnsi="Times New Roman"/>
        </w:rPr>
        <w:t>. 2020 Jun 1</w:t>
      </w:r>
      <w:proofErr w:type="gramStart"/>
      <w:r>
        <w:rPr>
          <w:rFonts w:ascii="Times New Roman" w:hAnsi="Times New Roman"/>
        </w:rPr>
        <w:t>;15</w:t>
      </w:r>
      <w:proofErr w:type="gramEnd"/>
      <w:r>
        <w:rPr>
          <w:rFonts w:ascii="Times New Roman" w:hAnsi="Times New Roman"/>
        </w:rPr>
        <w:t xml:space="preserve">(6):1954–91. </w:t>
      </w:r>
    </w:p>
    <w:p w:rsidR="00AE6B3D" w:rsidRDefault="00997340">
      <w:pPr>
        <w:spacing w:after="140" w:line="288" w:lineRule="auto"/>
        <w:ind w:left="640" w:hanging="640"/>
        <w:rPr>
          <w:rFonts w:ascii="Times New Roman" w:hAnsi="Times New Roman"/>
        </w:rPr>
      </w:pPr>
      <w:r>
        <w:rPr>
          <w:rFonts w:ascii="Times New Roman" w:hAnsi="Times New Roman"/>
        </w:rPr>
        <w:t xml:space="preserve">15. </w:t>
      </w:r>
      <w:r>
        <w:rPr>
          <w:rFonts w:ascii="Times New Roman" w:hAnsi="Times New Roman"/>
        </w:rPr>
        <w:tab/>
        <w:t xml:space="preserve">Wang M, Carver JJ, Phelan V </w:t>
      </w:r>
      <w:proofErr w:type="spellStart"/>
      <w:r>
        <w:rPr>
          <w:rFonts w:ascii="Times New Roman" w:hAnsi="Times New Roman"/>
        </w:rPr>
        <w:t>V</w:t>
      </w:r>
      <w:proofErr w:type="spellEnd"/>
      <w:r>
        <w:rPr>
          <w:rFonts w:ascii="Times New Roman" w:hAnsi="Times New Roman"/>
        </w:rPr>
        <w:t>., Sanchez LM, Garg N, Peng Y, et al. Sharing and community curation of mass spectrometry data with Global Natural Prod</w:t>
      </w:r>
      <w:r>
        <w:rPr>
          <w:rFonts w:ascii="Times New Roman" w:hAnsi="Times New Roman"/>
        </w:rPr>
        <w:t xml:space="preserve">ucts Social Molecular Networking. </w:t>
      </w:r>
      <w:proofErr w:type="gramStart"/>
      <w:r>
        <w:rPr>
          <w:rFonts w:ascii="Times New Roman" w:hAnsi="Times New Roman"/>
        </w:rPr>
        <w:t>Vol. 34, Nature Biotechnology.</w:t>
      </w:r>
      <w:proofErr w:type="gramEnd"/>
      <w:r>
        <w:rPr>
          <w:rFonts w:ascii="Times New Roman" w:hAnsi="Times New Roman"/>
        </w:rPr>
        <w:t xml:space="preserve"> </w:t>
      </w:r>
      <w:proofErr w:type="gramStart"/>
      <w:r>
        <w:rPr>
          <w:rFonts w:ascii="Times New Roman" w:hAnsi="Times New Roman"/>
        </w:rPr>
        <w:t>Nature Publishing Group; 2016.</w:t>
      </w:r>
      <w:proofErr w:type="gramEnd"/>
      <w:r>
        <w:rPr>
          <w:rFonts w:ascii="Times New Roman" w:hAnsi="Times New Roman"/>
        </w:rPr>
        <w:t xml:space="preserve"> p. 828–37. </w:t>
      </w:r>
    </w:p>
    <w:p w:rsidR="00AE6B3D" w:rsidRDefault="00997340">
      <w:pPr>
        <w:spacing w:after="140" w:line="288" w:lineRule="auto"/>
        <w:ind w:left="640" w:hanging="640"/>
        <w:rPr>
          <w:rFonts w:ascii="Times New Roman" w:hAnsi="Times New Roman"/>
        </w:rPr>
      </w:pPr>
      <w:r>
        <w:rPr>
          <w:rFonts w:ascii="Times New Roman" w:hAnsi="Times New Roman"/>
        </w:rPr>
        <w:t xml:space="preserve">16. </w:t>
      </w:r>
      <w:r>
        <w:rPr>
          <w:rFonts w:ascii="Times New Roman" w:hAnsi="Times New Roman"/>
        </w:rPr>
        <w:tab/>
      </w:r>
      <w:proofErr w:type="spellStart"/>
      <w:r>
        <w:rPr>
          <w:rFonts w:ascii="Times New Roman" w:hAnsi="Times New Roman"/>
        </w:rPr>
        <w:t>Nothias</w:t>
      </w:r>
      <w:proofErr w:type="spellEnd"/>
      <w:r>
        <w:rPr>
          <w:rFonts w:ascii="Times New Roman" w:hAnsi="Times New Roman"/>
        </w:rPr>
        <w:t xml:space="preserve"> LF, </w:t>
      </w:r>
      <w:proofErr w:type="spellStart"/>
      <w:r>
        <w:rPr>
          <w:rFonts w:ascii="Times New Roman" w:hAnsi="Times New Roman"/>
        </w:rPr>
        <w:t>Petras</w:t>
      </w:r>
      <w:proofErr w:type="spellEnd"/>
      <w:r>
        <w:rPr>
          <w:rFonts w:ascii="Times New Roman" w:hAnsi="Times New Roman"/>
        </w:rPr>
        <w:t xml:space="preserve"> D, </w:t>
      </w:r>
      <w:proofErr w:type="spellStart"/>
      <w:r>
        <w:rPr>
          <w:rFonts w:ascii="Times New Roman" w:hAnsi="Times New Roman"/>
        </w:rPr>
        <w:t>Schmid</w:t>
      </w:r>
      <w:proofErr w:type="spellEnd"/>
      <w:r>
        <w:rPr>
          <w:rFonts w:ascii="Times New Roman" w:hAnsi="Times New Roman"/>
        </w:rPr>
        <w:t xml:space="preserve"> R, </w:t>
      </w:r>
      <w:proofErr w:type="spellStart"/>
      <w:r>
        <w:rPr>
          <w:rFonts w:ascii="Times New Roman" w:hAnsi="Times New Roman"/>
        </w:rPr>
        <w:t>Dührkop</w:t>
      </w:r>
      <w:proofErr w:type="spellEnd"/>
      <w:r>
        <w:rPr>
          <w:rFonts w:ascii="Times New Roman" w:hAnsi="Times New Roman"/>
        </w:rPr>
        <w:t xml:space="preserve"> K, Rainer J, </w:t>
      </w:r>
      <w:proofErr w:type="spellStart"/>
      <w:r>
        <w:rPr>
          <w:rFonts w:ascii="Times New Roman" w:hAnsi="Times New Roman"/>
        </w:rPr>
        <w:t>Sarvepalli</w:t>
      </w:r>
      <w:proofErr w:type="spellEnd"/>
      <w:r>
        <w:rPr>
          <w:rFonts w:ascii="Times New Roman" w:hAnsi="Times New Roman"/>
        </w:rPr>
        <w:t xml:space="preserve"> A, et al. Feature-based molecular networking in the GNPS analysis environment. </w:t>
      </w:r>
      <w:proofErr w:type="gramStart"/>
      <w:r>
        <w:rPr>
          <w:rFonts w:ascii="Times New Roman" w:hAnsi="Times New Roman"/>
        </w:rPr>
        <w:t>Nat Methods.</w:t>
      </w:r>
      <w:proofErr w:type="gramEnd"/>
      <w:r>
        <w:rPr>
          <w:rFonts w:ascii="Times New Roman" w:hAnsi="Times New Roman"/>
        </w:rPr>
        <w:t xml:space="preserve"> 2020 Sep 1</w:t>
      </w:r>
      <w:proofErr w:type="gramStart"/>
      <w:r>
        <w:rPr>
          <w:rFonts w:ascii="Times New Roman" w:hAnsi="Times New Roman"/>
        </w:rPr>
        <w:t>;17</w:t>
      </w:r>
      <w:proofErr w:type="gramEnd"/>
      <w:r>
        <w:rPr>
          <w:rFonts w:ascii="Times New Roman" w:hAnsi="Times New Roman"/>
        </w:rPr>
        <w:t xml:space="preserve">(9):905–8. </w:t>
      </w:r>
    </w:p>
    <w:p w:rsidR="00AE6B3D" w:rsidRDefault="00997340">
      <w:pPr>
        <w:rPr>
          <w:rFonts w:ascii="Times New Roman" w:hAnsi="Times New Roman"/>
        </w:rPr>
      </w:pPr>
      <w:r>
        <w:rPr>
          <w:rFonts w:ascii="Times New Roman" w:hAnsi="Times New Roman"/>
        </w:rPr>
        <w:t xml:space="preserve">17. </w:t>
      </w:r>
      <w:r>
        <w:rPr>
          <w:rFonts w:ascii="Times New Roman" w:hAnsi="Times New Roman"/>
        </w:rPr>
        <w:tab/>
        <w:t xml:space="preserve">Shannon P, </w:t>
      </w:r>
      <w:proofErr w:type="spellStart"/>
      <w:r>
        <w:rPr>
          <w:rFonts w:ascii="Times New Roman" w:hAnsi="Times New Roman"/>
        </w:rPr>
        <w:t>Markiel</w:t>
      </w:r>
      <w:proofErr w:type="spellEnd"/>
      <w:r>
        <w:rPr>
          <w:rFonts w:ascii="Times New Roman" w:hAnsi="Times New Roman"/>
        </w:rPr>
        <w:t xml:space="preserve"> A, </w:t>
      </w:r>
      <w:proofErr w:type="spellStart"/>
      <w:r>
        <w:rPr>
          <w:rFonts w:ascii="Times New Roman" w:hAnsi="Times New Roman"/>
        </w:rPr>
        <w:t>Ozier</w:t>
      </w:r>
      <w:proofErr w:type="spellEnd"/>
      <w:r>
        <w:rPr>
          <w:rFonts w:ascii="Times New Roman" w:hAnsi="Times New Roman"/>
        </w:rPr>
        <w:t xml:space="preserve"> O, </w:t>
      </w:r>
      <w:proofErr w:type="spellStart"/>
      <w:r>
        <w:rPr>
          <w:rFonts w:ascii="Times New Roman" w:hAnsi="Times New Roman"/>
        </w:rPr>
        <w:t>Baliga</w:t>
      </w:r>
      <w:proofErr w:type="spellEnd"/>
      <w:r>
        <w:rPr>
          <w:rFonts w:ascii="Times New Roman" w:hAnsi="Times New Roman"/>
        </w:rPr>
        <w:t xml:space="preserve"> NS, Wang JT, </w:t>
      </w:r>
      <w:proofErr w:type="spellStart"/>
      <w:r>
        <w:rPr>
          <w:rFonts w:ascii="Times New Roman" w:hAnsi="Times New Roman"/>
        </w:rPr>
        <w:t>Ramage</w:t>
      </w:r>
      <w:proofErr w:type="spellEnd"/>
      <w:r>
        <w:rPr>
          <w:rFonts w:ascii="Times New Roman" w:hAnsi="Times New Roman"/>
        </w:rPr>
        <w:t xml:space="preserve"> D, et al. </w:t>
      </w:r>
      <w:proofErr w:type="spellStart"/>
      <w:r>
        <w:rPr>
          <w:rFonts w:ascii="Times New Roman" w:hAnsi="Times New Roman"/>
        </w:rPr>
        <w:t>Cytoscape</w:t>
      </w:r>
      <w:proofErr w:type="spellEnd"/>
      <w:r>
        <w:rPr>
          <w:rFonts w:ascii="Times New Roman" w:hAnsi="Times New Roman"/>
        </w:rPr>
        <w:t>: A software Environment for integrated models of biomolecular interaction networks. Genome Res. 2003 Nov</w:t>
      </w:r>
      <w:proofErr w:type="gramStart"/>
      <w:r>
        <w:rPr>
          <w:rFonts w:ascii="Times New Roman" w:hAnsi="Times New Roman"/>
        </w:rPr>
        <w:t>;13</w:t>
      </w:r>
      <w:proofErr w:type="gramEnd"/>
      <w:r>
        <w:rPr>
          <w:rFonts w:ascii="Times New Roman" w:hAnsi="Times New Roman"/>
        </w:rPr>
        <w:t xml:space="preserve">(11):2498–504. </w:t>
      </w:r>
    </w:p>
    <w:p w:rsidR="00AE6B3D" w:rsidRDefault="00AE6B3D">
      <w:pPr>
        <w:sectPr w:rsidR="00AE6B3D" w:rsidSect="00AA795C">
          <w:type w:val="continuous"/>
          <w:pgSz w:w="12240" w:h="15840"/>
          <w:pgMar w:top="1440" w:right="1440" w:bottom="1999" w:left="1440" w:header="0" w:footer="1440" w:gutter="0"/>
          <w:cols w:space="720"/>
          <w:formProt w:val="0"/>
          <w:docGrid w:linePitch="326"/>
        </w:sectPr>
      </w:pPr>
    </w:p>
    <w:p w:rsidR="00AE6B3D" w:rsidRDefault="00997340">
      <w:pPr>
        <w:tabs>
          <w:tab w:val="left" w:pos="9158"/>
        </w:tabs>
        <w:jc w:val="both"/>
      </w:pPr>
      <w:r>
        <w:rPr>
          <w:rFonts w:ascii="Times New Roman" w:eastAsia="Arial" w:hAnsi="Times New Roman" w:cs="Arial"/>
          <w:b/>
        </w:rPr>
        <w:lastRenderedPageBreak/>
        <w:t xml:space="preserve"> </w:t>
      </w:r>
    </w:p>
    <w:p w:rsidR="00AE6B3D" w:rsidRDefault="00AE6B3D">
      <w:pPr>
        <w:sectPr w:rsidR="00AE6B3D" w:rsidSect="00AA795C">
          <w:type w:val="continuous"/>
          <w:pgSz w:w="12240" w:h="15840"/>
          <w:pgMar w:top="1440" w:right="1440" w:bottom="1999" w:left="1440" w:header="0" w:footer="1440" w:gutter="0"/>
          <w:cols w:space="720"/>
          <w:formProt w:val="0"/>
          <w:docGrid w:linePitch="326"/>
        </w:sectPr>
      </w:pPr>
    </w:p>
    <w:p w:rsidR="00AE6B3D" w:rsidRDefault="00AE6B3D"/>
    <w:p w:rsidR="00AE6B3D" w:rsidRDefault="00AE6B3D">
      <w:pPr>
        <w:sectPr w:rsidR="00AE6B3D" w:rsidSect="00AA795C">
          <w:type w:val="continuous"/>
          <w:pgSz w:w="12240" w:h="15840"/>
          <w:pgMar w:top="1440" w:right="1440" w:bottom="1999" w:left="1440" w:header="0" w:footer="1440" w:gutter="0"/>
          <w:cols w:space="720"/>
          <w:formProt w:val="0"/>
          <w:docGrid w:linePitch="326"/>
        </w:sectPr>
      </w:pPr>
    </w:p>
    <w:bookmarkEnd w:id="1"/>
    <w:p w:rsidR="00997340" w:rsidRDefault="00997340"/>
    <w:sectPr w:rsidR="00997340" w:rsidSect="00AA795C">
      <w:type w:val="continuous"/>
      <w:pgSz w:w="12240" w:h="15840"/>
      <w:pgMar w:top="1440" w:right="1440" w:bottom="1999" w:left="1440" w:header="0" w:footer="144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340" w:rsidRDefault="00997340">
      <w:r>
        <w:separator/>
      </w:r>
    </w:p>
  </w:endnote>
  <w:endnote w:type="continuationSeparator" w:id="0">
    <w:p w:rsidR="00997340" w:rsidRDefault="0099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B3D" w:rsidRDefault="00997340">
    <w:pPr>
      <w:pStyle w:val="Footer"/>
      <w:jc w:val="right"/>
    </w:pPr>
    <w:r>
      <w:fldChar w:fldCharType="begin"/>
    </w:r>
    <w:r>
      <w:instrText>PAGE</w:instrText>
    </w:r>
    <w:r>
      <w:fldChar w:fldCharType="separate"/>
    </w:r>
    <w:r w:rsidR="00AA795C">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340" w:rsidRDefault="00997340">
      <w:r>
        <w:separator/>
      </w:r>
    </w:p>
  </w:footnote>
  <w:footnote w:type="continuationSeparator" w:id="0">
    <w:p w:rsidR="00997340" w:rsidRDefault="009973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Total_Editing_Time" w:val="1142"/>
  </w:docVars>
  <w:rsids>
    <w:rsidRoot w:val="00AE6B3D"/>
    <w:rsid w:val="00997340"/>
    <w:rsid w:val="00AA795C"/>
    <w:rsid w:val="00AE6B3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Liberation Serif" w:hAnsi="Liberation Serif" w:cs="Liberation Serif"/>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sz w:val="24"/>
    </w:rPr>
  </w:style>
  <w:style w:type="paragraph" w:styleId="Heading1">
    <w:name w:val="heading 1"/>
    <w:basedOn w:val="Heading"/>
    <w:next w:val="Normal"/>
    <w:qFormat/>
    <w:pPr>
      <w:keepLines/>
      <w:spacing w:before="480"/>
      <w:outlineLvl w:val="0"/>
    </w:pPr>
    <w:rPr>
      <w:rFonts w:ascii="Liberation Serif" w:eastAsia="Liberation Serif" w:hAnsi="Liberation Serif" w:cs="Liberation Serif"/>
      <w:b/>
      <w:sz w:val="48"/>
      <w:szCs w:val="48"/>
    </w:rPr>
  </w:style>
  <w:style w:type="paragraph" w:styleId="Heading2">
    <w:name w:val="heading 2"/>
    <w:basedOn w:val="Heading"/>
    <w:next w:val="Normal"/>
    <w:qFormat/>
    <w:pPr>
      <w:keepLines/>
      <w:spacing w:before="360" w:after="80"/>
      <w:outlineLvl w:val="1"/>
    </w:pPr>
    <w:rPr>
      <w:rFonts w:ascii="Liberation Serif" w:eastAsia="Liberation Serif" w:hAnsi="Liberation Serif" w:cs="Liberation Serif"/>
      <w:b/>
      <w:sz w:val="36"/>
      <w:szCs w:val="36"/>
    </w:rPr>
  </w:style>
  <w:style w:type="paragraph" w:styleId="Heading3">
    <w:name w:val="heading 3"/>
    <w:basedOn w:val="Heading"/>
    <w:next w:val="Normal"/>
    <w:qFormat/>
    <w:pPr>
      <w:keepLines/>
      <w:spacing w:before="280" w:after="80"/>
      <w:outlineLvl w:val="2"/>
    </w:pPr>
    <w:rPr>
      <w:rFonts w:ascii="Liberation Serif" w:eastAsia="Liberation Serif" w:hAnsi="Liberation Serif" w:cs="Liberation Serif"/>
      <w:b/>
    </w:rPr>
  </w:style>
  <w:style w:type="paragraph" w:styleId="Heading4">
    <w:name w:val="heading 4"/>
    <w:basedOn w:val="Heading"/>
    <w:next w:val="Normal"/>
    <w:qFormat/>
    <w:pPr>
      <w:keepLines/>
      <w:spacing w:after="40"/>
      <w:outlineLvl w:val="3"/>
    </w:pPr>
    <w:rPr>
      <w:rFonts w:ascii="Liberation Serif" w:eastAsia="Liberation Serif" w:hAnsi="Liberation Serif" w:cs="Liberation Serif"/>
      <w:b/>
      <w:sz w:val="24"/>
      <w:szCs w:val="24"/>
    </w:rPr>
  </w:style>
  <w:style w:type="paragraph" w:styleId="Heading5">
    <w:name w:val="heading 5"/>
    <w:basedOn w:val="Heading"/>
    <w:next w:val="Normal"/>
    <w:qFormat/>
    <w:pPr>
      <w:keepLines/>
      <w:spacing w:before="220" w:after="40"/>
      <w:outlineLvl w:val="4"/>
    </w:pPr>
    <w:rPr>
      <w:rFonts w:ascii="Liberation Serif" w:eastAsia="Liberation Serif" w:hAnsi="Liberation Serif" w:cs="Liberation Serif"/>
      <w:b/>
      <w:sz w:val="22"/>
      <w:szCs w:val="22"/>
    </w:rPr>
  </w:style>
  <w:style w:type="paragraph" w:styleId="Heading6">
    <w:name w:val="heading 6"/>
    <w:basedOn w:val="Heading"/>
    <w:next w:val="Normal"/>
    <w:qFormat/>
    <w:pPr>
      <w:keepLines/>
      <w:spacing w:before="200" w:after="40"/>
      <w:outlineLvl w:val="5"/>
    </w:pPr>
    <w:rPr>
      <w:rFonts w:ascii="Liberation Serif" w:eastAsia="Liberation Serif" w:hAnsi="Liberation Serif" w:cs="Liberation Serif"/>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neNumbering">
    <w:name w:val="Line Numbering"/>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Characters">
    <w:name w:val="Endnote Characters"/>
    <w:qFormat/>
  </w:style>
  <w:style w:type="character" w:customStyle="1" w:styleId="EndnoteAnchor">
    <w:name w:val="Endnote Anchor"/>
    <w:rPr>
      <w:vertAlign w:val="superscript"/>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LO-normal">
    <w:name w:val="LO-normal"/>
    <w:qFormat/>
    <w:rPr>
      <w:sz w:val="24"/>
    </w:rPr>
  </w:style>
  <w:style w:type="paragraph" w:styleId="Title">
    <w:name w:val="Title"/>
    <w:basedOn w:val="LO-normal"/>
    <w:next w:val="Normal"/>
    <w:qFormat/>
    <w:pPr>
      <w:keepNext/>
      <w:keepLines/>
      <w:spacing w:before="480" w:after="120"/>
    </w:pPr>
    <w:rPr>
      <w:b/>
      <w:sz w:val="72"/>
      <w:szCs w:val="72"/>
    </w:rPr>
  </w:style>
  <w:style w:type="paragraph" w:styleId="Subtitle">
    <w:name w:val="Subtitle"/>
    <w:basedOn w:val="LO-normal"/>
    <w:next w:val="Normal"/>
    <w:qFormat/>
    <w:pPr>
      <w:keepNext/>
      <w:keepLines/>
      <w:spacing w:before="360" w:after="80"/>
    </w:pPr>
    <w:rPr>
      <w:rFonts w:ascii="Georgia" w:eastAsia="Georgia" w:hAnsi="Georgia" w:cs="Georgia"/>
      <w:i/>
      <w:color w:val="666666"/>
      <w:sz w:val="48"/>
      <w:szCs w:val="48"/>
    </w:rPr>
  </w:style>
  <w:style w:type="paragraph" w:styleId="Footer">
    <w:name w:val="footer"/>
    <w:basedOn w:val="Normal"/>
    <w:pPr>
      <w:suppressLineNumbers/>
    </w:pPr>
  </w:style>
  <w:style w:type="paragraph" w:styleId="Header">
    <w:name w:val="header"/>
    <w:basedOn w:val="Normal"/>
    <w:pPr>
      <w:suppressLineNumbers/>
      <w:tabs>
        <w:tab w:val="center" w:pos="4680"/>
        <w:tab w:val="right" w:pos="9360"/>
      </w:tabs>
    </w:pPr>
  </w:style>
  <w:style w:type="character" w:styleId="LineNumber">
    <w:name w:val="line number"/>
    <w:basedOn w:val="DefaultParagraphFont"/>
    <w:uiPriority w:val="99"/>
    <w:semiHidden/>
    <w:unhideWhenUsed/>
    <w:rsid w:val="00AA79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PH" w:eastAsia="en-P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1143</TotalTime>
  <Pages>8</Pages>
  <Words>2002</Words>
  <Characters>11897</Characters>
  <Application>Microsoft Office Word</Application>
  <DocSecurity>0</DocSecurity>
  <Lines>191</Lines>
  <Paragraphs>40</Paragraphs>
  <ScaleCrop>false</ScaleCrop>
  <Company/>
  <LinksUpToDate>false</LinksUpToDate>
  <CharactersWithSpaces>13859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MLAPINIG</cp:lastModifiedBy>
  <cp:revision>68</cp:revision>
  <dcterms:created xsi:type="dcterms:W3CDTF">2022-03-01T15:04:00Z</dcterms:created>
  <dcterms:modified xsi:type="dcterms:W3CDTF">2022-03-01T15:06:00Z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http://www.zotero.org/styles/vancouver</vt:lpwstr>
  </property>
  <property fmtid="{D5CDD505-2E9C-101B-9397-08002B2CF9AE}" pid="3" name="Mendeley Document_1">
    <vt:lpwstr>True</vt:lpwstr>
  </property>
  <property fmtid="{D5CDD505-2E9C-101B-9397-08002B2CF9AE}" pid="4" name="Mendeley Unique User Id_1">
    <vt:lpwstr>88f66079-b34b-390b-9574-a4e799486afb</vt:lpwstr>
  </property>
</Properties>
</file>